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IV.2010.00091 vom 29. Mai 2012</w:t>
      </w:r>
    </w:p>
    <w:p>
      <w:r>
        <w:t>ZH Sozialversicherungsgericht, 2012-05-29, DE</w:t>
      </w:r>
    </w:p>
    <w:p>
      <w:r>
        <w:rPr>
          <w:b/>
        </w:rPr>
        <w:t xml:space="preserve">Quelle: </w:t>
      </w:r>
      <w:r>
        <w:t>https://mcp.opencaselaw.ch/entscheid/zh_sozialversicherungsgericht_IV.2010.00091</w:t>
      </w:r>
    </w:p>
    <w:p>
      <w:r>
        <w:t>FR: ZH_SOZIALVERSICHERUNGSGERICHT IV.2010.00091 du 29 mai 2012</w:t>
      </w:r>
    </w:p>
    <w:p>
      <w:r>
        <w:t>IT: ZH_SOZIALVERSICHERUNGSGERICHT IV.2010.00091 del 29 maggio 2012</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angefochtenen VerfÃ¼gungen sind am 10. Dezember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bei dissoziativen BewegungsstÃ¶rungen (Urteil 9C_903/2007 vom 30. April 2008 E. 3.4), bei einer HWS-Verletzung (Schleudertrauma) ohne organisch nachweisbare FunktionsfÃ¤lle (BGE 136 V 279) sowie bei nicht organischer Hypersomnie (BGE 137 V 64 E. 4.1 und 4.2 mit Hinweisen) analog angewendet.</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t>1.5Â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 arbeitsunfÃ¤hig (Art. 6 ATSG) gewesen sind; und</w:t>
      </w:r>
    </w:p>
    <w:p>
      <w:r>
        <w:t>c.Â  nach Ablauf dieses Jahres zu mindestens 40 % invalid (Art. 8 ATSG) sind.</w:t>
      </w:r>
    </w:p>
    <w:p>
      <w:r>
        <w:t>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1.6Â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1.7Â Â Â Â  Nach stÃ¤ndiger Rechtsprechung beurteilt das Sozialversicherungsgericht die GesetzmÃ¤ssigkeit des angefochtenen Entscheids in der Regel nach dem Sachverhalt, der zur Zeit des Abschlusses des Verwaltungsverfahrens gegeben war. Tatsachen, die jenen Sachverhalt seither verÃ¤ndert haben, sollen im Normalfall Gegenstand einer neuen VerwaltungsverfÃ¼gung sein (BGE 131 V 242 E. 2.1 S. 243; 121 V 362 E. 1b S. 366).</w:t>
      </w:r>
    </w:p>
    <w:p>
      <w:r>
        <w:rPr>
          <w:b/>
        </w:rPr>
        <w:t>E. 2</w:t>
      </w:r>
    </w:p>
    <w:p>
      <w:r>
        <w:t>2.1Â Â Â Â  Zu beurteilen ist der Rentenanspruch der BeschwerdefÃ¼hrerin. Streitig ist dabei vorab die im Zuge einer gestaffelten Rentenzusprache erfolgte Rentenaufhebung per 31. August 2008.</w:t>
      </w:r>
    </w:p>
    <w:p>
      <w:r>
        <w:t>2.2Â Â Â Â  Die Beschwerdegegnerin begrÃ¼ndete die jeweiligen Rentenherabsetzungen mit Verbesserungen des Gesundheitszustandes und die schliessliche Rentenaufhebung per Ende August 2008 mit einer vollen ArbeitsfÃ¤higkeit der BeschwerdefÃ¼hrerin in ihrer angestammten TÃ¤tigkeit ab 1. Juni 2008 (Urk. 2/2 ÂVerfÃ¼gungsteil 2Â). In ihrer Stellungnahme vom 12. April 2012 (Urk. 30) hielt die Beschwerdegegnerin - gestÃ¼tzt auf die Stellungnahme von RAD-Ãrztin Dr. D.___ vom 2. Mai 2012 (Urk. 31) - fest, dass die gestellten Diagnosen den Âpathogenetisch-Ã¤tiologisch unklaren syndromalen BeschwerdebildernÂ zuzuordnen seien, weshalb - bei vorliegend fehlender KomorbiditÃ¤t und fehlenden sonstigen schweren FunktionseinschrÃ¤nkungen - kein invalidisierender Gesundheitsschaden ausgewiesen sei.</w:t>
      </w:r>
    </w:p>
    <w:p>
      <w:r>
        <w:t>2.3Â Â Â Â  Die BeschwerdefÃ¼hrerin macht insbesondere geltend, dass auf das vom obligatorischen Unfallversicherer in Auftrag gegebene C.___-Gutachten nicht abgestÃ¼tzt werden kÃ¶nne, da dieses mangelhaft sei und insbesondere krankheitsbedingte Beschwerden nicht berÃ¼cksichtige (Urk. 25 S. 13).</w:t>
      </w:r>
    </w:p>
    <w:p>
      <w:r>
        <w:rPr>
          <w:b/>
        </w:rPr>
        <w:t>E. 3</w:t>
      </w:r>
    </w:p>
    <w:p>
      <w:r>
        <w:t>3.1Â Â Â Â  Der RAD-Arzt Dr. B.___ hielt in seiner Stellungnahme vom 10. Oktober 2008 fest, dass die BeschwerdefÃ¼hrerin ihre bisherige, betrieblich angepasste TÃ¤tigkeit ab 1. Oktober 2007 zu 50 % wieder aufgenommen habe und sie ihr Pensum darauf sukzessive habe steigern kÃ¶nnen. Ab 1. Juni 2008 sei die BeschwerdefÃ¼hrerin - gemÃ¤ss den Unterlagen des obligatorischen Unfallversicherers - wieder voll arbeitsfÃ¤hig (Urk. 8/33/5).</w:t>
      </w:r>
    </w:p>
    <w:p>
      <w:r>
        <w:t>Â Â Â Â Â Â Â Â  Am 9. April 2009 hielt Dr. med. E.___, Facharzt FMH fÃ¼r Plastische, Rekonstruktive und Ãsthetische Chirurgie sowie Handchirurgie, folgende Diagnosen fest:</w:t>
      </w:r>
    </w:p>
    <w:p>
      <w:r>
        <w:t>- Tendovaginitis der EPL-Sehne im ersten Strecksehnenfach rechts</w:t>
      </w:r>
    </w:p>
    <w:p>
      <w:r>
        <w:t>- Status nach Spaltung des ersten Strecksehnenfachs im Rahmen einer Metallentfernung</w:t>
      </w:r>
    </w:p>
    <w:p>
      <w:r>
        <w:t>- Status nach distaler Radiusfraktur mit ORIF</w:t>
      </w:r>
    </w:p>
    <w:p>
      <w:r>
        <w:t>- ICD-10 M65.44 (Tendovaginitis stenosans [de Quervain], Hand)</w:t>
      </w:r>
    </w:p>
    <w:p>
      <w:r>
        <w:t>Â Â Â Â Â Â Â Â  Dr. E.___ fÃ¼hrte aufgrund der angegebenen starken Schmerzzunahme (vgl. Urk. 3/7) eine Operation im Bereich des ersten Strecksehnenfaches durch (vgl. Operationsbericht vom 9. April 2009 [Urk. 3/8]). Am 24. Juni 2009 berichtete Dr. E.___ Ã¼ber eine vollstÃ¤ndige Abheilung nach operativem Eingriff und Ã¼ber das Verschwinden der lokalen Beschwerden, wobei er persistierende SchwÃ¤chen des M. Flexor pollicis longus und des M. Flexor digitorum profundus II festhielt, welche er neurologisch abzuklÃ¤ren empfahl. Dr. E.___ bezeichnete dabei einen Arbeitsversuch als wÃ¼nschenswert (zu 50 %, entsprechend dem Vorschlag der BeschwerdefÃ¼hrerin [Urk. 3/9 S. 2]).</w:t>
      </w:r>
    </w:p>
    <w:p>
      <w:r>
        <w:t>Â Â Â Â Â Â Â Â  Die fÃ¼r das C.___-Gutachten verantwortlichen FachÃ¤rzte - Dres. med. F.___, Neurologie, G.___, FachÃ¤rztin fÃ¼r OrthopÃ¤dische Chirurgie und Traumatologie des Bewegungsapparates, und H.___, Facharzt FMH fÃ¼r Psychiatrie und Psychotherapie, - stellten in ihrem interdisziplinÃ¤ren Gutachten vom 14. Mai 2010 folgende neurologischen Diagnosen (Urk. 26 S. 29):</w:t>
      </w:r>
    </w:p>
    <w:p>
      <w:r>
        <w:t>- chronische Kopfschmerzen vom Spannungstyp mit migrÃ¤neartigen QualitÃ¤ten (mit kognitiven [Vergesslichkeit] und psycho-physischen [Lichtempfindlichkeit, Ãbelkeit und Erbrechen] Begleitsymptomen</w:t>
      </w:r>
    </w:p>
    <w:p>
      <w:r>
        <w:t>- chronische Nackenschmerzen (chronisches zervikales Syndrom) mit kognitiven Begleitsymptomen (Vergesslichkeit)</w:t>
      </w:r>
    </w:p>
    <w:p>
      <w:r>
        <w:t>Â Â Â Â Â Â Â Â  Als aktuelle orthopÃ¤dische Diagnosen wurden genannt:</w:t>
      </w:r>
    </w:p>
    <w:p>
      <w:r>
        <w:t>- Zervikalsyndrom mit Kopfschmerzen</w:t>
      </w:r>
    </w:p>
    <w:p>
      <w:r>
        <w:t>- thorakovertebrales Syndrom</w:t>
      </w:r>
    </w:p>
    <w:p>
      <w:r>
        <w:t>- lumbovertebrales Syndrom</w:t>
      </w:r>
    </w:p>
    <w:p>
      <w:r>
        <w:t>- Restbeschwerden nach diversen Operationen im rechten Handgelenksbereich</w:t>
      </w:r>
    </w:p>
    <w:p>
      <w:r>
        <w:t>und folgender Status nach Frontalkollision festgehalten:</w:t>
      </w:r>
    </w:p>
    <w:p>
      <w:r>
        <w:t>- distale intraartikulÃ¤re RadiustrÃ¼mmerfraktur rechts mit primÃ¤rer Versorgung mit Fixateur extern und anschliessender Verplattung, spÃ¤ter Metallentfernung und Sehnenlogenspaltung Extensor pollicis brevis, Status nach erneuter Revision der Loge des Extensor pollicis brevis und Abduktor pollicis brevis und Tenolyse des M. extensor pollicis longus (April 2009)</w:t>
      </w:r>
    </w:p>
    <w:p>
      <w:r>
        <w:t>- Commotio cerebri</w:t>
      </w:r>
    </w:p>
    <w:p>
      <w:r>
        <w:t>- Frakturen der Processi transversi links L2-L4</w:t>
      </w:r>
    </w:p>
    <w:p>
      <w:r>
        <w:t>- Nierenlazeration links</w:t>
      </w:r>
    </w:p>
    <w:p>
      <w:r>
        <w:t>- Fraktur mediale Kante Zahn 26</w:t>
      </w:r>
    </w:p>
    <w:p>
      <w:r>
        <w:t>Â Â Â Â Â Â Â Â  Als psychiatrische Diagnosen mit Auswirkung auf die ArbeitsfÃ¤higkeit wurden angegeben:</w:t>
      </w:r>
    </w:p>
    <w:p>
      <w:r>
        <w:t>- chronische SchmerzstÃ¶rung mit somatischen und psychischen Faktoren (ICD-10 F45.41, GM2009)</w:t>
      </w:r>
    </w:p>
    <w:p>
      <w:r>
        <w:t>- beginnende PanikstÃ¶rung seit 1/2010, mit bisher drei Attacken in einem Monat</w:t>
      </w:r>
    </w:p>
    <w:p>
      <w:r>
        <w:t>- Status nach posttraumatischer BelastungsstÃ¶rung (ICD-10 F43.1) nach Unfall, aktuell teilremittiert</w:t>
      </w:r>
    </w:p>
    <w:p>
      <w:r>
        <w:t>Schliesslich wurden als psychiatrische Diagnose ohne Auswirkung auf die ArbeitsfÃ¤higkeit WaschzwÃ¤nge gemÃ¤ss ICD-10 F42.1 erwÃ¤hnt.</w:t>
      </w:r>
    </w:p>
    <w:p>
      <w:r>
        <w:t>Â Â Â Â Â Â Â Â  In der neurologischen Beurteilung wurde unter anderem festgehalten, dass die im Dezember 2006 durchgefÃ¼hrte CT-Untersuchung unauffÃ¤llige Befunde des Gehirns ergeben habe (Urk. 26 S. 30), und dass die angegebene Vergesslichkeit ein unspezifisches, bei chronischen Schmerzen hÃ¤ufiges Symptom sei (Urk. 26 S. 31). Die geklagten Kopfschmerzen (Urk. 26 S. 31 f.) wÃ¼rden keine einheitlichen Eigenschaften aufweisen; phÃ¤nomenologisch handle es sich vorwiegend um Spannungstyp-Kopfschmerzen, die laut Angabe der BeschwerdefÃ¼hrerin bei starker AusprÃ¤gung auch migrÃ¤neartige Eigenschaften (Lichtempfindlichkeit, Ãbelkeit, Erbrechen, RÃ¼ckzug) annehmen wÃ¼rden, was bei chronischen Kopfschmerzen hÃ¤ufig vorkomme. Kopfschmerzen seien hÃ¤ufige Symptome des postkommotionellen Syndroms, das typischerweise einen Kopfanprall als Ursache habe. Die Tatsache, dass die BeschwerdefÃ¼hrerin beim Unfall einen Zahnschaden erlitten habe, wÃ¼rde zwar auf einen Anprall des GesichtsschÃ¤dels hindeuten, allerdings fehlten entsprechende Befunde bei Spitaleintritt, wie beispielsweise ein HÃ¤matom oder eine SchÃ¼rfung, sowie im Austrittsbericht des A.___ entsprechende Symptomangaben. Die Diagnose einer Commotio cerebri lasse sich - ausser durch die Tatsache, dass ein CT des SchÃ¤dels angefertigt und eine Commotio-Ãberwachung durchgefÃ¼hrt worden sei - nicht nachvollziehen. Zudem enthalte der Austrittsbericht der Rehaklinik I.___ vom 13. Dezember 2006 (Urk. 8/13/8-12 = 27/1) keine Hinweise auf posttraumatische Kopfschmerzen; es wÃ¼rden darin im Gegenteil Kopfschmerzen verneint (vgl. Urk. 8/13/11). Aus neurologischer Sicht seien die Kopf- und Nackenschmerzen keine Ã¼berwiegend wahrscheinliche direkte Unfallfolge; dagegen kÃ¶nnten sie mit den affektiven StÃ¶rungen in Zusammenhang gebracht werden und als somatische Symptome der chronischen SchmerzstÃ¶rung gelten.</w:t>
      </w:r>
    </w:p>
    <w:p>
      <w:r>
        <w:t>Â Â Â Â Â Â Â Â  Aus orthopÃ¤discher Sicht wurde in Bezug auf die intraartikulÃ¤re HandgelenkstrÃ¼mmerfraktur ein radiologisch und objektiv-klinisch recht gutes Resultat angegeben. Die beschriebenen Restbeschwerden im Bereich des rechten Handgelenks wurden als nachvollziehbar beurteilt. In Bezug auf die erlittenen Frakturen Processi transversi L2-L4 wurde dagegen ausgefÃ¼hrt, dass diese biomechanisch keine schwerwiegenden Verletzungen darstellten und keine erheblichen Restbeschwerden mehr verursachen wÃ¼rden (Urk. 26 S. 33). Die dauernde ArbeitsfÃ¤higkeit in einer angepassten TÃ¤tigkeit - nÃ¤mlich einer leichten, wechselbelastenden TÃ¤tigkeit, bei welcher die rechte Hand schonend eingesetzt werden kÃ¶nne - wurde - aus rein orthopÃ¤discher Sicht - auf 90 % geschÃ¤tzt (Urk. 26 S. 43 Ziff. 8.2 lit. b). Auf die Frage, ab welchem Zeitpunkt von einer weiteren Behandlung keine namhafte Besserung mehr zu erwarten sei (Urk. 26 S. 40 Ziff. 6 lit. e), wurde - unter Hinweis auf den entsprechenden Bericht von Dr. E.___ (Urk. 3/9) - der 24. Juni 2009 genannt.</w:t>
      </w:r>
    </w:p>
    <w:p>
      <w:r>
        <w:t>Â Â Â Â Â Â Â Â  In der psychiatrischen Beurteilung wurde festgehalten, dass bei der BeschwerdefÃ¼hrerin seit Januar 2010 drei Panikattacken aufgetreten seien, welche allenfalls als Beginn einer PanikstÃ¶rung zu werten seien. Affektiv wirke die BeschwerdefÃ¼hrerin herabgestimmt und in der affektiven Amplitude eingeschrÃ¤nkt. Der Unfall mit seinen nachfolgenden einschrÃ¤nkenden LebensverÃ¤nderungen drÃ¼cke situativ zusÃ¤tzlich auf die Stimmung. Trotzdem gebe die BeschwerdefÃ¼hrerin kreative Interessen und eine ungebrochene FreudfÃ¤higkeit an; insofern liege keine depressive StÃ¶rung vor (nach ICD-10 F32; Urk. 26 S. 33 f.). Hingegen wurde eine SchmerzstÃ¶rung festgestellt und dabei muskulÃ¤re Mechanismen (Verspannungen), eine insuffiziente Akutschmerztherapie, Ãngste, ein dysfunktionaler (Schmerz-)Umgang und eine, in den Akten beschriebene, AnpassungsstÃ¶rung erwÃ¤hnt (Urk. 26 S. 35). Sodann wurde erklÃ¤rt, die neue eingefÃ¼hrte Diagnose ÂChronische SchmerzstÃ¶rung mit somatischen und psychischen FaktorenÂ gemÃ¤ss ICD-10 F45.41 erfasse die bei der BeschwerdefÃ¼hrerin vorliegende Pathologie adÃ¤quat: Als somatische Faktoren wÃ¼rden Unfallverletzungen bestehen und als psychische Faktoren lÃ¤gen psychische Symptome, psychiatrische StÃ¶rungen sowie ein dysfunktionaler Schmerzumgang und Chronifizierungsfaktoren vor (Urk. 26 S. 35).</w:t>
      </w:r>
    </w:p>
    <w:p>
      <w:r>
        <w:t>Â Â Â Â Â Â Â Â  In der ÂZusammenfassung der Psychopathogenese und des StÃ¶rungsverstÃ¤ndnissesÂ (Urk. 26 S. 36) wurde festgehalten, die BeschwerdefÃ¼hrerin habe den Autounfall von 2005 als lebensgefÃ¤hrlichen und radikalen Einschnitt in ihr Leben erlebt und sie habe in der Folge unter Schmerzen im Bereich Nacken/Kopf, LWS und der Hand gelitten. Diese Beschwerden hÃ¤tten - im Zusammenhang mit vielen Risikofaktoren, namentlich einer posttraumatischen BelastungsstÃ¶rung und einer depressiven Reaktion - zwar insgesamt gebessert, seien letztlich aber chronifiziert. Aktuell leide die BeschwerdefÃ¼hrerin zusÃ¤tzlich an Panikattacken, deren Krankheitswert aktuell noch nicht abschliessend beurteilbar sei, sowie an WaschzwÃ¤ngen, welche (noch) keinen Krankheitswert hÃ¤tten. VorÃ¼bergehend - im Zusammenhang mit den unfallbedingten EinschrÃ¤nkungen und dem damit verbundenen Verlust an Perspektive und LebensqualitÃ¤t - habe die BeschwerdefÃ¼hrerin zusÃ¤tzlich depressiv reagiert. Aktuell sei die posttraumatische BelastungsstÃ¶rung teilweise abgeklungen und es liege auch keine Depression mehr vor. Die BeschwerdefÃ¼hrerin mÃ¶chte sich selbststÃ¤ndig machen und suche bereits nach geeigneten RÃ¤umlichkeiten; insofern habe die BeschwerdefÃ¼hrerin fÃ¼r sich wieder eine Zukunftsperspektive entwickelt. Sodann wurde festgehalten, die Kopfschmerzen seien durch den neurologischen Gutachter einzuordnen, allenfalls liege eine Mischung aus MigrÃ¤ne und Spannungskopfschmerz oder posttraumatische Kopfschmerzen vor.</w:t>
      </w:r>
    </w:p>
    <w:p>
      <w:r>
        <w:t>Â Â Â Â Â Â Â Â  Die psychiatrische ArbeitsfÃ¤higkeitsbeurteilung lautete dahin, dass die ArbeitsfÃ¤higkeit als Schneiderin durch belastungsabhÃ¤ngige Schmerzen in der Hand limitiert wÃ¼rde, deren willentliche Ãberwindung durch die teilremittierte posttraumatische BelastungsstÃ¶rung und die beginnende PanikstÃ¶rung behindert wÃ¼rden. In der bisherigen TÃ¤tigkeit als angestellte Schneiderin sei ein Pensum von 60 % zumutbar. In selbstÃ¤ndiger TÃ¤tigkeit dagegen betrage das zumutbare Pensum - augrund der wegfallenden Konflikte mit dem Vorgesetzten und der MÃ¶glichkeit der freien Zeiteinteilung mit vermehrten Pausen - 70 %. Gleiches gelte fÃ¼r optimal angepasste TÃ¤tigkeiten. Bei konsequenter Umsetzung einer spezifischen Schmerzmedikation sei ein zusÃ¤tzlichen Arbeitspensum von 20 % zumutbar. Zur Frage der (natÃ¼rlichen) UnfallkausalitÃ¤t wurde aus psychiatrischer Sicht erklÃ¤rt (Urk. 26 S. 37), die Hand- und RÃ¼ckenschmerzen sowie auch die Nacken-Kopfschmerzen seien ohne den Unfall nicht erklÃ¤rbar, insofern liege eine natÃ¼rliche KausalitÃ¤t vor. Die strichartig lokalisierten Nackenschmerzen hÃ¤tten sich aus den anderen Schmerzen entwickelt; insofern seien auch diese unfallkausal.</w:t>
      </w:r>
    </w:p>
    <w:p>
      <w:r>
        <w:t>3.2Â Â Â Â  Das in Kenntnis der medizinischen (Vor-)Akten und weiteren Unterlagen erstattete C.___-Gutachten beruht auf Untersuchungen in den fÃ¼r die Beurteilung der gesundheitlichen Situation der BeschwerdefÃ¼hrerin wesentlichen medizinischen Fachgebieten. Die Untersuchungen erfolgten unter Beizug eines Dolmetschers bzw. unter problemloser sprachlicher VerstÃ¤ndigung (vgl. Urk. 26 S. 9). Das C.___-Gutachten umfasst ausgedehnte klinische Befunderhebungen und berÃ¼cksichtigt radiologische Zusatzuntersuchungen, unter anderem der LWS, der HWS sowie des rechten Handgelenks (vgl. Urk. 26 S. 19). Das Gutachten ist zudem einlÃ¤sslich und in seinen Schlussfolgerungen wohlbegrÃ¼ndet.</w:t>
      </w:r>
    </w:p>
    <w:p>
      <w:r>
        <w:rPr>
          <w:b/>
        </w:rPr>
        <w:t>E. 3.3</w:t>
      </w:r>
    </w:p>
    <w:p>
      <w:r>
        <w:t>Soweit die BeschwerdefÃ¼hrerin geltend macht, die Kopfschmerzen seien mit der erlittenen Commotio cerebri zu erklÃ¤ren (vgl. Urk. 25 S. 7 oben), vermag dies das neurologische C.___-AbklÃ¤rungsergebnis nicht in Frage zu stellen. Zwar diagnostizierten die Ãrzte des A.___ eine Commotio cerebri, jedoch wurde in der neurologischen C.___-Beurteilung nachvollziehbar erklÃ¤rt, dass die Kopfschmerzen vielmehr mit den affektiven StÃ¶rungen zusammenhÃ¤ngen und als somatische Symptome der chronischen SchmerzstÃ¶rung zu qualifizieren seien (vgl. Urk. 26 S. 32 f. mit Hinweis auf den Austrittsbericht der Rehaklinik I.___ vom 13. Dezember 2006 [Urk. 8/13/8-12 = 27/1], s. auch entsprechenden Verweis in der psychiatrischen Beurteilung [Urk. 26 S. 36 Mitte]). Auch soweit die BeschwerdefÃ¼hrerin das Fehlen einer besonderen neuropsychologischen AbklÃ¤rung kritisiert (Urk. 26 S. 9 Ziff. 4.1), ist das interdisziplinÃ¤re C.___-Gutachten - trotz Fehlens dieser zusÃ¤tzlichen AbklÃ¤rung - umfassend. Denn in der psychiatrischen Beurteilung wurden objektivierbare relevante kognitive EinschrÃ¤nkungen verneint (Urk. 26 S. 33 unten), nachdem anlÃ¤sslich der psychiatrischen Untersuchung - ausser einer gewissen konzentrativen ErmÃ¼dung im Verlauf der langen Exploration (Urk. 26 S. 21 oben) - keine Konzentrations- und GedÃ¤chtnisstÃ¶rungen feststellbar gewesen waren (Urk. 26 S. 21 Mitte). Sodann ist anzunehmen, die diversen fachÃ¤rztlichen Untersuchungen hÃ¤tten massgebliche neuropsychologische Defizite, beispielsweise relevante KonzentrationsstÃ¶rungen, welche die BeschwerdefÃ¼hrerin bei der Verrichtung einfacher und repetitiver TÃ¤tigkeiten beeintrÃ¤chtigen kÃ¶nnten (vgl. zur InvaliditÃ¤tsbemessung die nachstehende E. 5), durchaus zu Tage gefÃ¶rdert. Soweit die Rechtsvertreterin in Bezug auf die psychiatrische Beurteilung zudem vorbringt, dem fraglichen Schmerz liege ein Âorganisch fassbares SubstratÂ zugrunde und es handle sich um ein Âvorwiegend organisch bedingtes SchmerzsyndromÂ (vgl. Urk. 25 S. 12), vermag dies die Diagnose der chronischen SchmerzstÃ¶rung mit somatischen und psychischen Faktoren (ICD-10 F45.41), welche gestellt wird, wenn Schmerzen ihren Ausgangspunkt in einem physiologischen Prozess oder einer kÃ¶rperlichen StÃ¶rung haben und psychische Faktoren eine wichtige Rolle spielen (fÃ¼r Schweregrad, Exazerbation oder Aufrechterhaltung [vgl. Urk. 26 S. 35 Fn. 11]), nicht in Zweifel zu ziehen. Aufgrund der festgehaltenen psychischen Beschwerden (vgl. Urk. 26 S. 35) und der attestierten hÃ¶heren psychisch bedingten ArbeitsunfÃ¤higkeit darf vorliegend angenommen werden, dass die psychischen Faktoren durchaus eine wichtige Rolle spielen.</w:t>
      </w:r>
    </w:p>
    <w:p>
      <w:r>
        <w:t>Der medizinische Sachverhalt ist somit als erstellt zu betrachten. Von den mit Eventualbegehren beantragten weiteren AbklÃ¤rungen sind keine neuen Erkenntnisse (vgl. Urk. 1 S. 2, Urk. 25 S. 2) zu erwarten, weshalb darauf zu verzichten ist (antizipierte BeweiswÃ¼rdigung, BGE 124 V 94 E. 4b; 122 V 162 E. 1d).</w:t>
      </w:r>
    </w:p>
    <w:p>
      <w:r>
        <w:rPr>
          <w:b/>
        </w:rPr>
        <w:t>E. 4</w:t>
      </w:r>
    </w:p>
    <w:p>
      <w:r>
        <w:t>4.1Â Â Â Â  Aufgabe des begutachtenden Arztes oder der begutachtenden Ãrztin im Rahmen der InvaliditÃ¤tsbemessung bei Vorliegen einer anhaltenden somatoformen SchmerzstÃ¶rung oder eines vergleichbaren Ã¤tiologisch unklaren syndromalen Zustandes ist es, sich dazu zu Ã¤ussern, ob eine psychische KomorbiditÃ¤t oder weitere UmstÃ¤nde gegeben sind, welche die SchmerzbewÃ¤ltigung im Hinblick auf eine erwerbliche TÃ¤tigkeit behindern. GestÃ¼tzt darauf haben die rechtsanwendenden BehÃ¶rden zu entscheiden, ob der Gesundheitsschaden invalidisierend ist, das heisst zu prÃ¼fen, ob eine festgestellte psychische KomorbiditÃ¤t hinreichend erheblich ist und ob einzelne oder mehrere der festgestellten weiteren Kriterien in genÃ¼gender IntensitÃ¤t und Konstanz vorliegen, um gesamthaft den Schluss auf eine im Hinblick auf eine erwerbliche TÃ¤tigkeit nicht mit zumutbarer Willensanstrengung Ã¼berwindbare SchmerzstÃ¶rung zu erlauben (Urteil des Bundesgerichts 9C_482/2010 vom 21. September 2010 E. 4.3); die PrÃ¼fung schliesst die Beurteilung der Frage ein, inwiefern die Ã¤rztliche EinschÃ¤tzung der psychisch bedingten ArbeitsunfÃ¤higkeit invaliditÃ¤tsfremde Gesichtspunkte (insbesondere psychosoziale und soziokulturelle Belastungsfaktoren) mitberÃ¼cksichtigt (Urteil des Bundesgerichts 9C_651/2009 vom 7. Mai 2010 E. 5.1).</w:t>
      </w:r>
    </w:p>
    <w:p>
      <w:r>
        <w:t>4.2Â Â Â Â  Auf die Diagnose der chronischen SchmerzstÃ¶rung mit somatischen und psychischen Faktoren (ICD-10 F45.41) sind die im Bereich der somatoformen SchmerzstÃ¶rungen entwickelten GrundsÃ¤tze anzuwenden (vgl. beispielsweise Urteil des Bundesgerichts 9C_322/2011 vom 29. August 2011 E. 4.1). Dabei ist - bei gerichtlicher WÃ¼rdigung der medizinischen Akten - festzustellen, dass die genannte beginnende PanikstÃ¶rung (Âseit 1/2010Â [Urk. 26 S. 29]) wohl nicht in den beurteilungsrelevanten Zeitraum bis zum VerfÃ¼gungserlass (10. Dezember 2009 [Urk. 2]) fÃ¤llt (vgl. vorstehende ErwÃ¤gung 1.7), weshalb sie bei der Beantwortung der Frage der ausnahmsweisen Ãberwindbarkeit der Schmerzproblematik nicht zu berÃ¼cksichtigen ist. Doch selbst wenn sie zu berÃ¼cksichtigen wÃ¤re, wÃ¼rde sie - entgegen der Bejahung im C.___-Gutachten - keine psychische KomorbiditÃ¤t von erheblicher Schwere, IntensitÃ¤t, AusprÃ¤gung und Dauer darstellen, da der Krankheitswert der sich bisher nicht manifestierten (vgl. Urk. 26 S. 33 f.) Attacken unklar ist bzw. nicht abschliessend beurteilbar war (Urk. 26 S. 36 oben). Ebenso stellt der von den C.___-Gutachtern angegebene Status nach posttraumatischer BelastungsstÃ¶rung keine psychische KomorbiditÃ¤t dar, da die StÃ¶rung im Gutachten als teilremittiert bezeichnet (vgl. Urk. 26 S. 34 oben) und krankheitswertige Intrusionen verneint wurden (Urk. 26 S. 22). In Bezug auf die erwÃ¤hnte frÃ¼here Depression ist davon auszugehen, dass diese ab 2006 gebessert hat (vgl. Urk. 26 S. 36) und es ist zudem zu berÃ¼cksichtigen, dass leichte depressive Episoden keine psychische KomorbiditÃ¤t darstellen (vgl. Urteil des Bundesgerichts 9C_322/2011 vom 29. August 2011 E. 4.1).</w:t>
      </w:r>
    </w:p>
    <w:p>
      <w:r>
        <w:t>4.3Â Â Â Â  Mangels relevanter psychischer KomorbiditÃ¤t richtet sich die Frage nach derÂ  ausnahmsweisen UnÃ¼berwindbarkeit der chronischen SchmerzstÃ¶rung mit somatischen und psychischen Faktoren (ICD-10 F45.41) nach den von der Praxis aufgestellten Alternativkriterien. Unter BerÃ¼cksichtigung der aktenkundigen somatischen Krankheitszuordnungen liegen kÃ¶rperliche Begleiterkrankungen vor, und es ist ein mehrjÃ¤hriger, chronifizierter Krankheitsverlauf zu gewÃ¤rtigen. Aufgrund der vorhandenen ArbeitsfÃ¤higkeit hinsichtlich diesbezÃ¼glich angepasster TÃ¤tigkeiten sind diese Merkmale indessen nicht allzu stark zu gewichten. Ein sozialer RÃ¼ckzug in allen Belangen des Lebens besteht nicht, zumal die BeschwerdefÃ¼hrerin, unter anderem eine neue Partnerschaft (vgl. Urk. 26 S. 11 und 13) und gute freundschaftliche und familiÃ¤re Kontakte angab (vgl. Urk. 26 S. 12). Anhaltspunkte fÃ¼r einen primÃ¤ren Krankheitsgewinn sind nicht ersichtlich. Mithin liegen nur wenige massgebende Kriterien vor, und diese sind nicht stark ausgeprÃ¤gt, weshalb nicht auf eine ausnahmsweise UnÃ¼berwindbarkeit der Schmerzproblematik zu schliessen ist. Die psychiatrischen Befunde begrÃ¼nden daher keine EinschrÃ¤nkung der LeistungsfÃ¤higkeit.</w:t>
      </w:r>
    </w:p>
    <w:p>
      <w:r>
        <w:t>Â Â Â Â Â Â Â Â  Demnach - und da die Kopf- und Nackenschmerzen dem chronischen Schmerzsyndrom zuzuordnen und damit als Ã¼berwindbar zu betrachten sind - darf mit Ã¼berwiegender Wahrscheinlichkeit von einer ausschliesslich durch orthopÃ¤dische Befunde eingeschrÃ¤nkten ArbeitsfÃ¤higkeit ausgegangen werden. Die dabei im Jahr 2009 verstÃ¤rkt aufgetretenen Handbeschwerden, welche zu einer vorÃ¼bergehenden, vom 9. April 2009 (vgl. Urk. 11/10/1) bis 24. Juni 2009 (vgl. Urk. 26 S. 40 Ziff. 6 lit. e mit Hinweis auf Urk. 3/9) dauernden ArbeitsunfÃ¤higkeit in der bisherigen TÃ¤tigkeit fÃ¼hrten, besserten nach der von Dr. E.___ durchgefÃ¼hrten Operation und vermochten keine lÃ¤ngere Zeit andauernde erhebliche Ãnderung des InvaliditÃ¤tsgrades zu bewirken (vgl. vorstehende E. 1.6 und Art. 88a Abs. 2 IVV, nach welcher Bestimmung eine Verschlechterung der ErwerbsfÃ¤higkeit zu berÃ¼cksichtigen ist, wenn sie drei Monate angedauert hat). Vielmehr ist bei Vergleich der relevanten Sachverhalte von einer verbesserten ArbeitsfÃ¤higkeit in angepasster TÃ¤tigkeit im Umfang von (zuletzt) 90 % auszugehen.</w:t>
      </w:r>
    </w:p>
    <w:p>
      <w:r>
        <w:rPr>
          <w:b/>
        </w:rPr>
        <w:t>E. 5</w:t>
      </w:r>
    </w:p>
    <w:p>
      <w:r>
        <w:t>5.1Â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12-2011 S. 98 Tabelle B9.2; BGE 129 V 472 E. 4.3.2, 126 V 75 f. E. 3b/bb, 124 V 321 E. 3b/aa; AHI 2000 S. 81 E. 2a).</w:t>
      </w:r>
    </w:p>
    <w:p>
      <w:r>
        <w:t>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5.2Â Â Â Â  Unbestrittener- und erstelltermassen ist die BeschwerdefÃ¼hrerin als im Gesundheitsfall VollerwerbstÃ¤tige zu qualifizieren.</w:t>
      </w:r>
    </w:p>
    <w:p>
      <w:r>
        <w:t>Â Â Â Â Â Â Â Â Â  GestÃ¼tzt auf den Arbeitsvertrag vom 2. August 2005 (Urk. 27/7) und die Arbeitgeberangabe vom 4. Januar 2007 (Urk. 8/14/2 Ziff. 16 und 20) ist per 2007 von einem ohne Gesundheitsschaden erzielbaren Jahresverdienst von Fr. 48'000.-- auszugehen (ohne BerÃ¼cksichtigung von Pauschalspesen [im Betrag von Fr. 500.-- pro Monat], vgl. hierzu die nachstehende E. 5.3). Per 2008 (Zeitpunkt der in Frage stehenden Rentenherabsetzung bzw. -aufhebung) resultiert - angepasst an die geschlechtsspezifische Nominallohnentwicklung - ein anrechenbares Valideneinkommen von Fr. 48'880.20 (Fr. 48'000.-- : 2454 Pkte. x 2499 Pkte.; Schweizerischer Lohnindex insgesamt (ÂEntwicklung der NominallÃ¶hne, der Konsumentenpreise und der ReallÃ¶hne, 1976-2010Â [abrufbar unter: www.bfs.admin.ch/bfs/portal/de/index/themen/03/04/blank/data/02 ]).</w:t>
      </w:r>
    </w:p>
    <w:p>
      <w:r>
        <w:t>Â Â Â Â Â Â Â Â  Da die BeschwerdefÃ¼hrerin nicht an ihren angestammten Arbeitsplatz zurÃ¼ckkehrte (vgl. Urk. 26 S. 13) und sie ihre medizinisch-theoretische (Rest-)Arbeits- und Leistungskraft in ihrer neuen selbstÃ¤ndigen ErwerbstÃ¤tigkeit - welche allerdings in die Zeit nach Erlass der VerfÃ¼gungen (10. Dezember 2009) fÃ¤llt (vgl. Urk. 26 S. 36 Abs. 2; s. auch vorstehende E. 1.7) - nicht genÃ¼gend ausschÃ¶pft (vgl. Angabe von nur kostendeckenden Einnahmen in Urk. 25 S. 14), ist das Invalideneinkommen in angepasster TÃ¤tigkeit praxisgemÃ¤ss anhand der LSE zu ermitteln, wobei die grundsÃ¤tzliche wirtschaftliche Verwertbarkeit zu Recht nicht in Frage gestellt wird. Der monatliche Bruttolohn (Zentralwert) weiblicher ArbeitskrÃ¤fte im privaten Sektor fÃ¼r einfache und repetitive TÃ¤tigkeiten (Anforderungsniveau 4) betrug im Jahr 2008 im Gesamtdurchschnitt Fr. 4'116.-- (LSE 2008, S. 26, Tabelle TA1 Total). Bei Umrechnung des auf 40 Wochenstunden basierenden Werts auf die im Referenzjahr betriebsÃ¼bliche wÃ¶chentliche Arbeitszeit von 41.6 Stunden (Die Volkswirtschaft 5-2012 S. 94 Tabelle B9.2) ergibt dies Fr. 4'280.65 pro Monat beziehungsweise Fr. 51'367.70 pro Jahr. Unter Zubilligung eines - hier jedoch nicht ohne Weiteres gerechtfertigten - behinderungsbedingten Abzugs von 10 % resultiert in einem zumutbaren Pensum von 90 % ein anrechenbarer Verdienst von Fr. 41'607.80.</w:t>
      </w:r>
    </w:p>
    <w:p>
      <w:r>
        <w:t>5.3Â Â Â Â  Bei GegenÃ¼berstellung der Vergleichseinkommen von Fr. 48'880.20 und Fr. 41'607.80 resultiert per 2008 eine Erwerbseinbusse von Fr. 7Â272.40 respektive ein InvaliditÃ¤tsgrad von gerundet 15 %.</w:t>
      </w:r>
    </w:p>
    <w:p>
      <w:r>
        <w:t>Â Â Â Â Â Â Â Â  Selbst wenn - entsprechend dem Vorbringen der BeschwerdefÃ¼hrerin (vgl. Urk. 25 S. 16 Ziff. 3) - von einem hÃ¶heren Valideneinkommen, welches die bezogenen Pauschalspesen mitberÃ¼cksichtigt, von Fr. 56'632.-- auszugehen wÃ¤re, fÃ¼hrte dies verglichen mit dem obengenannten Invalideneinkommen zu einem InvaliditÃ¤tsgrad von gerundet 27 % ([56'632.-- - Fr. 41'607.80] x 100 / Fr. 56'632.--), was ebenfalls unter dem anspruchsbegrÃ¼ndenden Mindestwert von 40 % liegt.</w:t>
      </w:r>
    </w:p>
    <w:p>
      <w:r>
        <w:t>Â Â Â Â Â Â Â Â  Demzufolge erweisen sich die angefochtenen VerfÃ¼gungen vom 10. Dezember 2009 im Ergebnis als rechtens, und die dagegen erhobene Beschwerde ist abzuweisen.</w:t>
      </w:r>
    </w:p>
    <w:p>
      <w:r>
        <w:t>6.Â Â Â Â Â Â  Die Verfahrenskosten gemÃ¤ss Art. 69 Abs. 1 bis IVG sind ermessensweise auf Fr. 1Â000.-- festzusetzen und ausgangsgemÃ¤ss der BeschwerdefÃ¼hrerin aufzuerlegen.</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Zustellung gegen Empfangsschein an:</w:t>
      </w:r>
    </w:p>
    <w:p>
      <w:r>
        <w:t>- RechtsanwÃ¤ltin Cordula SpÃ¶rri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