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IV.2010.00069 vom 14. Oktober 2011</w:t>
      </w:r>
    </w:p>
    <w:p>
      <w:r>
        <w:t>ZH Sozialversicherungsgericht, 2011-10-14, DE</w:t>
      </w:r>
    </w:p>
    <w:p>
      <w:r>
        <w:rPr>
          <w:b/>
        </w:rPr>
        <w:t xml:space="preserve">Quelle: </w:t>
      </w:r>
      <w:r>
        <w:t>https://mcp.opencaselaw.ch/entscheid/zh_sozialversicherungsgericht_IV.2010.00069</w:t>
      </w:r>
    </w:p>
    <w:p>
      <w:r>
        <w:t>FR: ZH_SOZIALVERSICHERUNGSGERICHT IV.2010.00069 du 14 octobre 2011</w:t>
      </w:r>
    </w:p>
    <w:p>
      <w:r>
        <w:t>IT: ZH_SOZIALVERSICHERUNGSGERICHT IV.2010.00069 del 14 ottobre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1.2Â Â Â Â Â Â Â Â  Anspruch auf eine Rente haben gemÃ¤ss Art. 28 Abs. 1 IVG Versicherte, die:</w:t>
      </w:r>
    </w:p>
    <w:p>
      <w:r>
        <w:t>a. ihre ErwerbsfÃ¤higkeit oder die FÃ¤higkeit, sich im Aufgabenbereich zu betÃ¤tigen, nicht durch zumutbare Eingliederungsmassnahmen wieder herstellen, erhalten oder verbessern kÃ¶nnen;</w:t>
      </w:r>
    </w:p>
    <w:p>
      <w:r>
        <w:t>b. wÃ¤hrend eines Jahres ohne wesentlichen Unterbruch durchschnittlich mindestens 40 Prozent arbeitsunfÃ¤hig (Art. 6 ATSG) gewesen sind; und</w:t>
      </w:r>
    </w:p>
    <w:p>
      <w:r>
        <w:t>c.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1.4Â Â Â Â  Die Rente der Invalidenversicherung ist grundsÃ¤tzlich eine Erwerbsausfall-Versicherungsleistung. Versichert ist nicht der Gesundheitsschaden an sich, sondern der durch den Gesundheitsschaden verursachte Verlust der ErwerbsmÃ¶glichkeit (Art. 1a lit. b IVG; Art. 7 Abs. 1, Art. 8 Abs. 1 ATSG). Umgekehrt deckt die Invalidenversicherung nur diejenigen Erwerbsverluste ab, die durch GesundheitsbeeintrÃ¤chtigungen verursacht sind, nicht Einbussen, die auf andere GrÃ¼nde (z.B. wirtschaftliche, persÃ¶nliche usw.) zurÃ¼ckzufÃ¼hren sind. Der InvaliditÃ¤tsgrad wird deshalb bei ErwerbstÃ¤tigen so bestimmt, dass das Einkommen, welches die versicherte Person ohne GesundheitsbeeintrÃ¤chtigung erzielen kÃ¶nnte, demjenigen Einkommen gegenÃ¼bergestellt wird, das er nach Eintritt des Gesundheitsschadens erzielt bzw. bei zumutbarer TÃ¤tigkeit erzielen kÃ¶nnte (Art. 16 ATSG; Art. 28a Abs. 1 IVG). Die ErwerbsinvaliditÃ¤t hÃ¤ngt somit nicht von der Einbusse des mutmasslichen Potenzials beziehungsweise des funktionellen LeistungsvermÃ¶gens als solchem ab, sondern von der effektiven, gesundheitlich bedingten Einbusse im Erwerbseinkommen. NÃ¼tzte der Versicherte im Gesundheitsfall sein wirtschaftliches Potenzial nicht voll aus, so ist dieser nicht verwertete Teil der ErwerbsfÃ¤higkeit nicht versichert. Denn wenn jemand vor Eintritt des Gesundheitsschadens aus gesundheitsfremden GrÃ¼nden nur ein sehr geringes, nicht existenzsicherndes Einkommen erzielt hat und nach Eintritt des Gesundheitsschadens immer noch ein Einkommen in unverÃ¤nderter HÃ¶he erzielen kÃ¶nnte, so ist nicht der Gesundheitsschaden ursÃ¤chlich fÃ¼r eine allfÃ¤llige tatsÃ¤chliche Einkommenseinbusse; kausal sind vielmehr die (nicht bei der Invalidenversicherung versicherten) wirtschaftlichen oder persÃ¶nlichen UmstÃ¤nde, die bereits beim Gesunden die Erzielung eines hÃ¶heren Einkommens verhindert haben (BGE 135 V 58 E. 3.4.1).</w:t>
      </w:r>
    </w:p>
    <w:p>
      <w:r>
        <w:t>Â Â Â Â Â Â Â Â  Die bundesgerichtliche Rechtsprechung schliesst nicht aus, dass auch bei ErwerbstÃ¤tigen unter UmstÃ¤nden nicht auf das zuletzt erzielte Einkommen abgestellt wird. Das trifft bei selbststÃ¤ndig Erwerbenden dann zu, wenn aufgrund der UmstÃ¤nde mit Ã¼berwiegender Wahrscheinlichkeit anzunehmen ist, dass die versicherte Person im Gesundheitsfall ihre nicht eintrÃ¤gliche selbststÃ¤ndige TÃ¤tigkeit aufgegeben und eine besser entlÃ¶hnte andere TÃ¤tigkeit angenommen hÃ¤tte, oder dann, wenn die vor der GesundheitsbeeintrÃ¤chtigung ausgeÃ¼bte selbststÃ¤ndige TÃ¤tigkeit wegen ihrer kurzen Dauer keine genÃ¼gende Grundlage fÃ¼r die Bestimmung des Valideneinkommens darstellt, zumal in den ersten Jahren nach Aufnahme der selbststÃ¤ndigen ErwerbstÃ¤tigkeit Ã¼blicherweise aus verschiedenen GrÃ¼nden (hohe Abschreibungsquote auf Neuinvestitionen etc.) die Betriebsgewinne gering sind. Wenn sich hingegen die versicherte Person, auch als seine ArbeitsfÃ¤higkeit noch nicht beeintrÃ¤chtigt war, Ã¼ber mehrere Jahre hinweg mit einem bescheidenen Einkommen aus selbststÃ¤ndiger ErwerbstÃ¤tigkeit begnÃ¼gt hat, ist dieses fÃ¼r die Festlegung des Valideneinkommens massgebend, selbst wenn besser entlÃ¶hnte ErwerbsmÃ¶glichkeiten bestanden hÃ¤tten. Das gilt auch dann, wenn beim Invalideneinkommen dem Versicherten aufgrund der Schadenminderungspflicht zugemutet wird, in eine eintrÃ¤glichere unselbststÃ¤ndige TÃ¤tigkeit zu wechseln (BGE 135 V 58 E. 3.4.6).</w:t>
      </w:r>
    </w:p>
    <w:p>
      <w:r>
        <w:rPr>
          <w:b/>
        </w:rPr>
        <w:t>E. 2</w:t>
      </w:r>
    </w:p>
    <w:p>
      <w:r>
        <w:t>2.1Â Â Â Â  Aus medizinischer Sicht ist aufgrund von Dr. Y.___s psychiatrischem Gutachten vom 12. Februar 2009 erstellt und auch unbestritten, dass die BeschwerdefÃ¼hrerin an einer schweren, kombinierten PersÃ¶nlichkeitsstÃ¶rung mit vor allem Ã¤ngstlich-depressiven und histrionischen Anteilen (ICD-10 F61.0) sowie an einem chronischen rezidivierenden Schmerzsyndrom (ICD-10 F45.4) leidet und deswegen in ihrer ArbeitsfÃ¤higkeit als selbstÃ¤ndige Schuhmacherin zu 70 % eingeschrÃ¤nkt ist (Urk. 6/19 S. 7).</w:t>
      </w:r>
    </w:p>
    <w:p>
      <w:r>
        <w:t>Â Â Â Â Â Â Â Â  Hinsichtlich der ArbeitsfÃ¤higkeit in einer anderen, leidensangepassten TÃ¤tigkeit geht die Beschwerdegegnerin von der gleichen LeistungsfÃ¤higkeit aus (Urk. 2 S. 1 f.). Die BeschwerdefÃ¼hrerin macht dagegen geltend, aus Dr. Y.___s AusfÃ¼hrungen mÃ¼sse geschlossen werden, dass sie den Anforderungen eines Arbeitsplatzes in der freien Wirtschaft nicht gewachsen sei (Urk. 1 S. 5).</w:t>
      </w:r>
    </w:p>
    <w:p>
      <w:r>
        <w:t>2.2Â Â Â Â  Zu den Auswirkungen der diagnostizierten Erkrankungen fÃ¼hrte Dr. Y.___ im Gutachten vom 12. Februar 2009 (Urk. 6/19) aus, das Gesamtbild habe einen histrionischen Eindruck vermittelt, der die erlebte Situation mit der ganzen Hilflosigkeit symbolisiere. Behandlungstechnisch sei der Fall hoch komplex, weil einerseits schwer chronifiziert und andererseits psychologisch praktisch ausweglos. Dass dabei laut Dr. Y.___ "viele kulturelle Faktoren eine Rolle spielen, heisst aber nicht, dass es sich beim Zustandsbild der Explorandin um eine schwere psychiatrische Erkrankung handelt, die praktisch invalidisierend wirkt". Die - von Hausarzt Dr. med. Z.___, Facharzt fÃ¼r Allgemeine Medizin, im Bericht vom 15. September 2008 (Urk. 6/13 S. 6 f.) angegebene - Arbeits-fÃ¤higkeit von zirka 50 % als Schuhmacherin im eigenen GeschÃ¤ft scheine nach den Schilderungen der BeschwerdefÃ¼hrerin und deren - der Begutachtung als Dolmetscherin beiwohnenden - Freundin deutlich Ã¼bertrieben. Es scheine sich dabei mehr um die PrÃ¤senz in ihrem kleinen Laden zu handeln, als um eine Arbeitsleistung. Aus psychiatrischer Sicht bestehe eine ArbeitsfÃ¤higkeit von hÃ¶chstens 25 bis 30 %; denn im Haushalt sei die schwer angeschlagene BeschwerdefÃ¼hrerin anscheinend auch praktisch hilflos geworden und nicht mehr in der Lage, die notwendigen Verrichtungen alleine zu besorgen. Es liege faktisch bereits eine angepasste TÃ¤tigkeit vor, indem sich die BeschwerdefÃ¼hrerin halbtags in ihrem Laden aufhalte, dabei aber hÃ¶chstens die HÃ¤lfte der Zeit einigermassen produktiv verbringe. Im Haushalt dÃ¼rfte die Arbeitsleistung noch geringer sein (Urk. 6/19 S. 6 f.). Abschliessend erklÃ¤rte sich Dr. Y.___ mit der EinschÃ¤tzung des Psychotherapeuten Dr. med. A.___, Facharzt fÃ¼r Psychiatrie und Psychotherapie, einverstanden, dass die BeschwerdefÃ¼hrerin aus psychiatrisch-psychotherapeutischer Sicht zu 70 % arbeitsunfÃ¤hig sei (Urk. 6/19 S. 8; vgl. auch Bericht von Dr. A.___ vom 6. September 2008 [Urk. 6/6 S. 8]).</w:t>
      </w:r>
    </w:p>
    <w:p>
      <w:r>
        <w:t>2.3Â Â Â Â  Zwar Ã¤usserte sich Dr. Y.___ zur Frage der ArbeitsfÃ¤higkeit in einer anderen, leidensangepassten TÃ¤tigkeit nicht ausdrÃ¼cklich. Jedoch liegen weder im Gutachten vom 12. Februar 2009 noch in den weiteren Ã¤rztlichen Stellungnahmen Hinweise dafÃ¼r vor, dass die BeschwerdefÃ¼hrerin den Anforderungen einer angepassten einfachen ErwerbstÃ¤tigkeit im AnstellungsverhÃ¤ltnis mit einem Arbeitspensum von 30 % nicht gewachsen wÃ¤re. Insbesondere liesse sich aus der vom Gutachter erwÃ¤hnten weitgehenden Hilflosigkeit der BeschwerdefÃ¼hrerin im Haushalt keine fehlende LeistungsunfÃ¤higkeit im Erwerbsleben ableiten, zumal diese Aussage offenbar lediglich auf den wÃ¤hrend der Begutachtung gemachten Angaben der Versicherten beruht. Es fehlen somit nachvollziehbare, objektive Anhaltspunkte dafÃ¼r, dass die BeschwerdefÃ¼hrerin aus invalidenversicherungsrechtlicher Sicht in einer behinderungsangepassten TÃ¤tigkeit im AnstellungsverhÃ¤ltnis nicht im gleichen Umfang leistungsfÃ¤hig wÃ¤re wie als SelbstÃ¤ndigerwerbende. Vielmehr wÃ¼rde eine unselbstÃ¤ndige ErwerbstÃ¤tigkeit die BeschwerdefÃ¼hrerin von jenen belastenden Aufgaben entbinden, die bei FÃ¼hrung eines eigenen Betriebs anfallen. Demzufolge ist nicht zu beanstanden, dass die Beschwerdegegnerin davon ausging, dass der BeschwerdefÃ¼hrerin auch eine ErwerbstÃ¤tigkeit im AnstellungsverhÃ¤ltnis zu einem Pensum von 30 % zumutbar wÃ¤re.</w:t>
      </w:r>
    </w:p>
    <w:p>
      <w:r>
        <w:t>2.4Â Â Â Â  Den Beginn der krankheitsbedingten EinschrÃ¤nkung der ArbeitsfÃ¤higkeit setzte die Beschwerdegegnerin auf Mai 2005 fest. Dabei stÃ¼tzte sie sich auf die Angaben des die BeschwerdefÃ¼hrerin seit Jahren hausÃ¤rztlich betreuenden Dr. med. Z.___, Facharzt fÃ¼r Allgemeine Medizin, der im Bericht vom 6. Oktober 2007 den Krankheitswert der psychischen StÃ¶rung erst nach der ersten psychiatrischen Hospitalisation im Mai 2005 anerkannte (Urk. 2 S. 2, Urk. 6/13 S. 8, vgl. auch Bericht vom 15. September 2008 [Urk. 6/13 S. 6 f.]). FÃ¼r den von der BeschwerdefÃ¼hrerin geltend gemachten frÃ¼heren Beginn der Erkrankung (vgl. Urk. 1 S. 4 f.) liegen in den Akten keine Anhaltspunkte vor.</w:t>
      </w:r>
    </w:p>
    <w:p>
      <w:r>
        <w:rPr>
          <w:b/>
        </w:rPr>
        <w:t>E. 3</w:t>
      </w:r>
    </w:p>
    <w:p>
      <w:r>
        <w:t>3.1Â Â Â Â Â Â Â Â  Hinsichtlich der erwerblichen Gewichtung der verbleibenden RestarbeitsfÃ¤higkeit ist ebenfalls erstellt und unbestritten, dass die BeschwerdefÃ¼hrerin im Gesundheitsfall zu 100 % erwerbstÃ¤tig wÃ¤re (Urk. 1 S. 4, Urk. 2 S. 1, Urk. 6/20 S. 5).</w:t>
      </w:r>
    </w:p>
    <w:p>
      <w:r>
        <w:t>Â Â Â Â Â Â Â Â  WÃ¤hrend die Beschwerdegegnerin bei der Ermittlung des massgebenden Valideneinkommens von dem von der BeschwerdefÃ¼hrerin im eigenen Schuhmacherbetrieb in den Jahren 2002 bis 2004 durchschnittlich erzielten Einkommen ausgeht (Urk. 2 S. 1 f.), stellt sich die BeschwerdefÃ¼hrerin auf den Standpunkt, es sei auf den Lohn abzustellen, den sie beim letzten, Ende 2000 aufgegebenen AnstellungsverhÃ¤ltnis erzielt habe, oder besser auf die statistischen Daten der Lohnstrukturerhebung (Urk. 1 S. 5).</w:t>
      </w:r>
    </w:p>
    <w:p>
      <w:r>
        <w:t>3.2Â Â Â Â  Den Akten lÃ¤sst sich entnehmen, dass die BeschwerdefÃ¼hrerin bis Ende Dezember 2000 in einer ParfÃ¼mfabrik als AbfÃ¼llerin angestellt war. Ihr Jahreseinkommen erhÃ¶hte sich von Jahr zu Jahr und erreichte zuletzt den Betrag von Fr. 29'619.--.</w:t>
      </w:r>
    </w:p>
    <w:p>
      <w:r>
        <w:t>Â Â Â Â Â Â Â Â  Per 1. Januar 2001 Ã¼bernahm sie einen Schuhmacherladen und fÃ¼hrte diesen vollzeitlich bis zur ersten psychiatrischen Hospitalisation im Mai 2005. Im September 2005 kehrte sie in ihren Betrieb zu einem reduzierten Pensum von 30 % zurÃ¼ck. Wegen einer zweiten psychiatrischen Hospitalisation musste sie die ErwerbstÃ¤tigkeit im September 2006 erneut unterbrechen, nahm sie aber im Januar 2007 im selben Umfang wieder auf. Ab Juni 2007 war sie halbtags im Betrieb (Urk. 6/6 S. 7, Urk. 6/17, Urk. 6/20 S. 3 f.).</w:t>
      </w:r>
    </w:p>
    <w:p>
      <w:r>
        <w:t>Â Â Â Â Â Â Â Â  Zum GeschÃ¤ftsgang gab die BeschwerdefÃ¼hrerin anlÃ¤sslich der AbklÃ¤rung fÃ¼r SelbstÃ¤ndigerwerbende vor Ort an, sie habe den festen Kundenstamm ihres VorgÃ¤ngers Ã¼bernehmen kÃ¶nnen und dank der guten Lage des Ladens auch Laufkundschaft gehabt. Inzwischen laufe das GeschÃ¤ft infolge Verlustes von Stammkunden und schlechter Wirtschaftslage schlecht. Sie versuche wÃ¤hrend der (reduzierten) Ãffnungszeiten im Laden anwesend zu sein. An den Tagen, an denen sie sich schlecht fÃ¼hle, bleibe der Laden einfach geschlossen (Urk. 6/20 S. 3 f.).</w:t>
      </w:r>
    </w:p>
    <w:p>
      <w:r>
        <w:t>Â Â Â Â Â Â Â Â  Mangels BuchfÃ¼hrung (vgl. Urk. 6/20 S. 5) rechtfertigt es sich, zwecks Ermittlung der Einkommenszahlen auf den Auszug aus dem individuellen Konto zurÃ¼ckzugreifen. 2001 erzielte die BeschwerdefÃ¼hrerin ein Einkommen von Fr. 10'700.--, 2002 ein solches von Fr. 7'623.-- und in den Jahren 2003 bis 2005 ein solches von Fr. 8'307.--. Danach deklarierte sie kein Einkommen mehr (Urk. 6/7). GemÃ¤ss den AbklÃ¤rungen der Beschwerdegegnerin beim TreuhÃ¤nder verdiente die BeschwerdefÃ¼hrerin 2006 nichts, 2007 Fr. 1'849.-- und 2008 Fr. 1'651.-- (Urk. 6/20 S. 5).</w:t>
      </w:r>
    </w:p>
    <w:p>
      <w:r>
        <w:t>3.3Â Â Â Â  Indem die BeschwerdefÃ¼hrerin Ende 2000 ihre Anstellung mit regelmÃ¤ssiger EntlÃ¶hnung aufgab, um sich in einem Beruf selbstÃ¤ndig zu machen, fÃ¼r den sie weder eine Ausbildung noch entsprechende Berufserfahrung hatte, ging sie ein betrÃ¤chtliches wirtschaftliches Risiko ein. Ãber vier Jahre lang begnÃ¼gte sie sich mit einem nicht existenzsichernden Einkommen trotz 100%iger Arbeitsleistung. In dieser Zeit sind keinerlei Anstalten ersichtlich, das Betriebsergebnis anzuheben. Nach Eintritt des Gesundheitsschadens fÃ¼hrte die BeschwerdefÃ¼hrerin ihre TÃ¤tigkeit mit reduziertem Pensum und minimalem Ertrag weiter, obwohl besser entlÃ¶hnte (und ebenfalls) leidensangepasste ErwerbsmÃ¶glichkeiten bestanden hÃ¤tten. Um eine Stellvertretung wÃ¤hrend ihrer Abwesenheiten bemÃ¼hte sie sich nicht.</w:t>
      </w:r>
    </w:p>
    <w:p>
      <w:r>
        <w:t>Â Â Â Â Â Â Â Â  Unter diesen UmstÃ¤nden erscheint es als Ã¼berwiegend wahrscheinlich, dass die BeschwerdefÃ¼hrerin im Gesundheitsfall ihre selbstÃ¤ndige TÃ¤tigkeit mit weit unterdurchschnittlichem Einkommen nicht aufgegeben und etwa eine Anstellung im Produktionssektor angenommen hÃ¤tte. Vielmehr weist das Verhalten der BeschwerdefÃ¼hrerin vor Eintritt des Gesundheitsschadens im Mai 2005 darauf hin, dass sie sich freiwillig mit einem bescheidenen Einkommen begnÃ¼gen wollte. Massgebliches Valideneinkommen ist demzufolge rechtsprechungsgemÃ¤ss das effektiv erzielte, tiefe Einkommen aus dem Schuhmacherbetrieb (vgl. E. 1.4 hievor).</w:t>
      </w:r>
    </w:p>
    <w:p>
      <w:r>
        <w:t>3.4Â Â Â Â Â Â Â Â  Angesichts der in Art. 25 Abs. 1 der Verordnung Ã¼ber die Invalidenversicherung (IVV) vorgesehenen Gleichstellung der invalidenversicherungsrechtlich massgebenden hypothetischen Vergleichseinkommen mit den AHV-rechtlich beitragspflichtigen Erwerbseinkommen kann das Valideneinkommen von SelbststÃ¤ndigerwerbenden zumeist auf Grund der EintrÃ¤ge im individuellen Konto bestimmt werden. Weist das bis zum Eintritt der InvaliditÃ¤t erzielte Einkommen starke und verhÃ¤ltnismÃ¤ssig kurzfristig in Erscheinung getretene Schwankungen auf, ist dabei auf den wÃ¤hrend einer lÃ¤ngeren Zeitspanne erzielten Durchschnittsverdienst abzustellen (vgl. Urteil des Bundesgerichts 8C_167/2011 vom 21. Juni 2011 E. 4.2).</w:t>
      </w:r>
    </w:p>
    <w:p>
      <w:r>
        <w:t>Â Â Â Â Â Â Â Â  Die im Auszug aus dem individuellen Konto ausgewiesenen Einkommen der BeschwerdefÃ¼hrerin in den Jahren 2001 bis 2004 weisen verhÃ¤ltnismÃ¤ssig starke Schwankungen auf (vgl. Erw. 3.3 und Urk. 6/7). Doch selbst wenn man vom hÃ¶chsten je erzielten Verdienst von Fr. 10'700.-- im Jahre 2001 ausginge und diesen der Nominallohnentwicklung bis ins Jahr 2009 anpassen wÃ¼rde (frÃ¼hestmÃ¶glicher Rentenbeginn in Februar 2009 gemÃ¤ss Art. 29 Abs. 1 IVG in der seit 1. Januar 2008 gÃ¼ltigen Fassung, vgl. dazu BGE 129 V 222 E. 4.3.1; Schweizerischer Lohnindex des Bundesamtes fÃ¼r Statistik, Tabelle T1.2.93, Nominallohnindex, Frauen [BGE 129 V 408] 1993-2009, Zeile 52), woraus ein Valideneinkommen von rund Fr. 12'258.-- pro Jahr resultierte [10'700 / 109.9 x 125.9], wÃ¼rde der Einkommensvergleich keinen rentenbegrÃ¼ndenden InvaliditÃ¤tsgrad ergeben.</w:t>
      </w:r>
    </w:p>
    <w:p>
      <w:r>
        <w:t>3.5Â Â Â Â  Nach der Rechtsprechung hat auch eine selbststÃ¤ndig erwerbende Person aus der Sicht der Invalidenversicherung unter bestimmten Voraussetzungen ihren Betrieb aufzugeben. Auf Grund der einer versicherten Person obliegenden Schadenminderungspflicht kann die Aufnahme einer unselbststÃ¤ndigen ErwerbstÃ¤tigkeit als zumutbar erscheinen, wenn hievor eine bessere erwerbliche Verwertung der ArbeitsfÃ¤higkeit erwartet werden kann und der berufliche Wechsel unter BerÃ¼cksichtigung der gesamten UmstÃ¤nde (Alter, AktivitÃ¤tsdauer, Ausbildung, Art der bisherigen TÃ¤tigkeit, persÃ¶nliche LebensumstÃ¤nde) als zumutbar erscheint (Urteil des Bundesgerichts I 38/06 E. 3.2 mit Hinweisen; vgl. auch BGE 135 V 58 E. 3.4.6 in fine).</w:t>
      </w:r>
    </w:p>
    <w:p>
      <w:r>
        <w:t>Â Â Â Â Â Â Â Â  Neben der noch langen, verbleibenden AktivitÃ¤tsdauer der erst 42-jÃ¤hrigen BeschwerdefÃ¼hrerin fÃ¤llt vor allem der Umstand ins Gewicht, dass bei Aufnahme einer angepassten unselbstÃ¤ndigen ErwerbstÃ¤tigkeit im Vergleich zum unrentablen Schuhmacherbetrieb eine bessere erwerbliche Verwertung des RestleistungsvermÃ¶gens zu erwarten ist. Zudem war die BeschwerdefÃ¼hrerin bereits vor Ãbernahme des Ladens im Jahre 2001 mehrere Jahre als angestellte Hilfsarbeiterin tÃ¤tig. Unter diesen UmstÃ¤nden ist der Wechsel in ein AnstellungsverhÃ¤ltnis zumutbar.</w:t>
      </w:r>
    </w:p>
    <w:p>
      <w:r>
        <w:rPr>
          <w:b/>
        </w:rPr>
        <w:t>E. 3.6</w:t>
      </w:r>
    </w:p>
    <w:p>
      <w:r>
        <w:t>Â Â Â Â Â Â Â Â  LÃ¤sst sich das Invalideneinkommen nicht konkret ermitteln, weil die versicherte Person die restliche Arbeits- beziehungsweise ErwerbsfÃ¤higkeit nicht zumutbarerweise voll ausnÃ¼tzt, so kÃ¶nnen nach der Rechtsprechung TabellenlÃ¶hne herangezogen werden. Abzustellen ist auf die vom Bundesamt fÃ¼r Statistik herausgegebene Schweizerische Lohnstrukturerhebung (LSE), wobei jeweils vom Zentralwert (Median) der standardisierten BruttolÃ¶hne (Tabellengruppe A) auszugehen ist (BGE 126 V 76 E. 3b/bb).</w:t>
      </w:r>
    </w:p>
    <w:p>
      <w:r>
        <w:t>Â Â Â Â Â Â Â Â  Der statistische Durchschnittslohn (Zentralwert) der mit einfachen und repetitiven Aufgaben (Anforderungsniveau 4) beschÃ¤ftigten Frauen im privaten Sektor hat im Jahre 2008 bei einer wÃ¶chentlichen Arbeitszeit von 40</w:t>
      </w:r>
    </w:p>
    <w:p>
      <w:r>
        <w:t>Stunden monatlich Fr. 4'198.-- betragen (inkl. 13. Monatslohn; LSE 2010, S. 23, Tabelle TA1). Auf der Basis der im Jahre 2009 betriebsÃ¼blichen 41,7 Wochenstunden und angepasst an die Nominallohnentwicklung fÃ¼r Frauen (vgl. Die Volkswirtschaft, 7/8-2011, S. 98 f., Tabellen B 9.2 und B 10.3) ergeben sich monatlich rund Fr. 4'469.-- (4'198 /40 x 41.7 / 2499 x 2552), das heisst jÃ¤hrlich Fr. 53'628.--, beziehungsweise rund Fr. 16'088.-- bei einem 30%igen Arbeitspensum.</w:t>
      </w:r>
    </w:p>
    <w:p>
      <w:r>
        <w:t>Â Â Â Â Â Â Â Â  Die Frage, ob und in welchem Ausmass dieser statistische Lohn zu korrigieren ist, hÃ¤ngt von den gesamten persÃ¶nlichen und beruflichen UmstÃ¤nden des konkreten Einzelfalles ab (leidensbedingte EinschrÃ¤nkung, Alter, Dienstjahre, NationalitÃ¤t/Aufenthaltskategorie und BeschÃ¤ftigungsgrad; BGE 126 V 75). Selbst wenn vorliegend der hÃ¶chstmÃ¶gliche Abzug von 25 % (BGE 125 V 80; AHI 2002 S. 62) gerechtfertigt wÃ¤re, wÃ¼rde sich kein rentenbegrÃ¼ndender InvaliditÃ¤tsgrad ergeben (Valideneinkommen [ausgehend vom 2001 deklarierten Einkommen]: Fr. 12'258.--; Invalideneinkommen [mit 25 % Abzug]): Fr. 12'066.--; Erwerbseinbusse: Fr. 192.--; InvaliditÃ¤tsgrad: 2 %). Die rentenablehnende VerfÃ¼gung vom 21. Dezember 2009 erging somit zu Recht.</w:t>
      </w:r>
    </w:p>
    <w:p>
      <w:r>
        <w:t>4.Â Â Â Â Â Â  Die Kosten des Verfahrens sind auf Fr. 600.-- festzulegen und ausgangsgemÃ¤ss von der BeschwerdefÃ¼hrerin zu tragen (Art. 69 Abs. 1 bis IVG).</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RechtsanwÃ¤ltin Petra Oehmke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