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IV.2010.00052 vom 29. Juni 2011</w:t>
      </w:r>
    </w:p>
    <w:p>
      <w:r>
        <w:t>ZH Sozialversicherungsgericht, 2011-06-29, DE</w:t>
      </w:r>
    </w:p>
    <w:p>
      <w:r>
        <w:rPr>
          <w:b/>
        </w:rPr>
        <w:t xml:space="preserve">Quelle: </w:t>
      </w:r>
      <w:r>
        <w:t>https://mcp.opencaselaw.ch/entscheid/zh_sozialversicherungsgericht_IV.2010.00052</w:t>
      </w:r>
    </w:p>
    <w:p>
      <w:r>
        <w:t>FR: ZH_SOZIALVERSICHERUNGSGERICHT IV.2010.00052 du 29 juin 2011</w:t>
      </w:r>
    </w:p>
    <w:p>
      <w:r>
        <w:t>IT: ZH_SOZIALVERSICHERUNGSGERICHT IV.2010.00052 del 29 giugno 2011</w:t>
      </w:r>
    </w:p>
    <w:p>
      <w:pPr>
        <w:pStyle w:val="Heading2"/>
      </w:pPr>
      <w:r>
        <w:t>Erwägungen</w:t>
      </w:r>
    </w:p>
    <w:p>
      <w:r>
        <w:rPr>
          <w:b/>
        </w:rPr>
        <w:t>E. 2</w:t>
      </w:r>
    </w:p>
    <w:p>
      <w:r>
        <w:t>/</w:t>
      </w:r>
    </w:p>
    <w:p>
      <w:r>
        <w:rPr>
          <w:b/>
        </w:rPr>
        <w:t>E. 3</w:t>
      </w:r>
    </w:p>
    <w:p>
      <w:r>
        <w:t>Chronisches panvertebrales Schmerzsyndrom, lumbal und zervikal betont (IDC-10 M54.80)</w:t>
      </w:r>
    </w:p>
    <w:p>
      <w:r>
        <w:t>- Status nach perkutaner Nukleotomie und Spongiosaplastik von beidseits LWK4/5 am 28. Oktober 1987 bei Osteochondrose LWK4/5 (Klinik B.___, ) (ICD-10 Z98.8)</w:t>
      </w:r>
    </w:p>
    <w:p>
      <w:r>
        <w:t>- erosive Osteochondrose LWK4/5, leichtgradige Osteochondrose LWK5/SWK1, mÃ¤ssige Spondylarthrose LWK4 bis SWK1, die Spongiosaplastik LWK4/5 ist nicht mehr nachweisbar (MRI 8. Dezember 2005 und RÃ¶ntgen 30. November 2005) (ICD-10 M42.16/M47.86/M47.87)</w:t>
      </w:r>
    </w:p>
    <w:p>
      <w:r>
        <w:t>-</w:t>
      </w:r>
    </w:p>
    <w:p>
      <w:r>
        <w:rPr>
          <w:b/>
        </w:rPr>
        <w:t>E. 3.1</w:t>
      </w:r>
    </w:p>
    <w:p>
      <w:r>
        <w:t>Â Â Â  Bei der ursprÃ¼nglichen Rentenzusprache hatte sich die damalige IV-Kommission in medizinischer Hinsicht auf den Ã¤rztlichen Bericht der Klinik B.___ vom 17. Februar 1988 sowie die Angaben im BEFAS-AbklÃ¤rungsbericht vom 29. Mai 1989 gestÃ¼tzt. Im Bericht der Klinik B.___ vom 17. Februar 1988 hatten die verantwortlichen Ãrzte ein therapierefraktÃ¤res lumboischalgieformes Syndrom bei schwerer Osteochondrose L4/5 und Status nach perkutaner Nukleotomie mit Spongiosaplastik von L4/5 beidseits vom 28. Oktober 1987 diagnostiziert und den Versicherten bis auf Weiteres als vollstÃ¤ndig arbeitsunfÃ¤hig bezeichnet (Urk. 8/22). Die fÃ¼r den AbklÃ¤rungsbericht der BEFAS verantwortlichen Fachpersonen hatten den Versicherten aufgrund ihrer AbklÃ¤rungen sowie "in dem ihnen prÃ¤sentierten Zustand", in dem er auch depressiv erschien, nicht als arbeits- beziehungsweise erwerbsfÃ¤hig erachtet (Urk. 8/39 S. 3). Vom im Wesentlichen gleichen medizinischen Sachverhalt ging die IV-Kommission - gestÃ¼tzt auf die Angaben des damals behandelnden Hausarztes Dr. med. F.___, Facharzt FMH fÃ¼r Allgemeine Medizin - im Rahmen der den Anspruch auf eine ganze Rente bestÃ¤tigenden Rentenrevisionen aus, wobei Dr. F.___ ebenfalls eine "depressive Entwicklung" feststellte und angab, der Versicherte sei sicher zu 100 % arbeitsunfÃ¤hig, eine "eher ergotherapeutische" Arbeit wÃ¤re sinnvoll (vgl. Bericht vom 23. November 1989, Urk. 8/47) beziehungsweise eine Wiedereingliederung ins Erwerbsleben erscheine unmÃ¶glich (Bericht vom 15. Dezember 1993, Urk. 8/52).</w:t>
      </w:r>
    </w:p>
    <w:p>
      <w:r>
        <w:t>3.2Â Â Â Â  Im Rahmen des vorliegend streitigen Revisionsverfahrens stÃ¼tzte sich die IV-Stelle auf das von ihr eingeholte Gutachten des E.___ vom 12. Januar 2009, wo der Versicherte am 2. Dezember 2008 polydisziplinÃ¤r (internistisch/allgemeinmedizinisch, psychiatrisch und orthopÃ¤disch) untersucht worden war. Darin erhoben die verantwortlichen FachÃ¤rzte folgende Diagnosen mit Auswirkung auf die ArbeitsfÃ¤higkeit:</w:t>
      </w:r>
    </w:p>
    <w:p>
      <w:r>
        <w:t>- 1. Rezidivierende depressive StÃ¶rung, gegenwÃ¤rtig mittelgradige Episode (ICD-10 F33.1)</w:t>
      </w:r>
    </w:p>
    <w:p>
      <w:r>
        <w:t>- 2. Anhaltende somatoforme SchmerzstÃ¶rung (ICD-10 F45.4)</w:t>
      </w:r>
    </w:p>
    <w:p>
      <w:r>
        <w:t>-</w:t>
      </w:r>
    </w:p>
    <w:p>
      <w:r>
        <w:rPr>
          <w:b/>
        </w:rPr>
        <w:t>E. 4</w:t>
      </w:r>
    </w:p>
    <w:p>
      <w:r>
        <w:t>Femoropatellararthrose Knie rechts (ICD-10 M17.1)</w:t>
      </w:r>
    </w:p>
    <w:p>
      <w:r>
        <w:t>- radiologische Zeichen der Femoropatellararthrose, mediales und laterales Kompartiment altersentsprechend unauffÃ¤llig (RÃ¶ntgen 2. Dezember 2008)</w:t>
      </w:r>
    </w:p>
    <w:p>
      <w:r>
        <w:t>-</w:t>
      </w:r>
    </w:p>
    <w:p>
      <w:r>
        <w:rPr>
          <w:b/>
        </w:rPr>
        <w:t>E. 5</w:t>
      </w:r>
    </w:p>
    <w:p>
      <w:r>
        <w:t>5.1Â Â Â Â  Da es um die Bewilligung oder Verweigerung von IV-Leistungen geht, ist das Verfahren kostenpflichtig. Die Gerichtskosten sind nach dem Verfahrensaufwand und unabhÃ¤ngig vom Streitwert festzulegen (Art. 69 Abs. 1bis IVG) und auf Fr. 800.-- anzusetzen. Entsprechend dem Ausgang des Verfahrens sind sie der Beschwerdegegnerin aufzuerlegen.</w:t>
      </w:r>
    </w:p>
    <w:p>
      <w:r>
        <w:t>5.2Â Â Â Â  AusgangsgemÃ¤ss ist die Beschwerdegegnerin sodann zu verpflichten, dem BeschwerdefÃ¼hrer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2'000.-- (inkl. Barauslagen und MWSt) festzusetzen ist.</w:t>
      </w:r>
    </w:p>
    <w:p>
      <w:r>
        <w:t>Das Gericht erkennt:</w:t>
      </w:r>
    </w:p>
    <w:p>
      <w:r>
        <w:t>1.Â Â Â Â Â Â Â Â  In Gutheissung der Beschwerde wird die VerfÃ¼gung der Sozialversicherungsanstalt des Kantons ZÃ¼rich, IV-Stelle, vom 16. Dezember 2009 aufgehoben, und es wird festgestellt, dass der BeschwerdefÃ¼hrer auch Ã¼ber Januar 2010 hinaus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Rechtsanwalt Pablo BlÃ¶chlinger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