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IV.2010.00051 vom 14. Juli 2011</w:t>
      </w:r>
    </w:p>
    <w:p>
      <w:r>
        <w:t>ZH Sozialversicherungsgericht, 2011-07-14, DE</w:t>
      </w:r>
    </w:p>
    <w:p>
      <w:r>
        <w:rPr>
          <w:b/>
        </w:rPr>
        <w:t xml:space="preserve">Quelle: </w:t>
      </w:r>
      <w:r>
        <w:t>https://mcp.opencaselaw.ch/entscheid/zh_sozialversicherungsgericht_IV.2010.00051</w:t>
      </w:r>
    </w:p>
    <w:p>
      <w:r>
        <w:t>FR: ZH_SOZIALVERSICHERUNGSGERICHT IV.2010.00051 du 14 juillet 2011</w:t>
      </w:r>
    </w:p>
    <w:p>
      <w:r>
        <w:t>IT: ZH_SOZIALVERSICHERUNGSGERICHT IV.2010.00051 del 14 luglio 2011</w:t>
      </w:r>
    </w:p>
    <w:p>
      <w:pPr>
        <w:pStyle w:val="Heading2"/>
      </w:pPr>
      <w:r>
        <w:t>Erwägungen</w:t>
      </w:r>
    </w:p>
    <w:p>
      <w:r>
        <w:rPr>
          <w:b/>
        </w:rPr>
        <w:t>E. 3</w:t>
      </w:r>
    </w:p>
    <w:p>
      <w:r>
        <w:t>3.1Â Â Â Â  Nach der Rechtsprechung ist bei SelbststÃ¤ndigerwerbenden unter anderem dann nicht auf das zuletzt erzielte tiefe Einkommen abzustellen, wenn aufgrund der UmstÃ¤nde mit Ã¼berwiegender Wahrscheinlichkeit anzunehmen ist, der Versicherte hÃ¤tte im Gesundheitsfall seine nicht eintrÃ¤gliche TÃ¤tigkeit aufgegeben und eine besser entlÃ¶hnte Arbeit gesucht und ausgeÃ¼bt. Dieser Tatbestand ist nicht gegeben, wenn die versicherte Person, auch als ihre ArbeitsfÃ¤higkeit noch nicht beeintrÃ¤chtigt war, Ã¼ber mehrere Jahre hinweg sich mit einem bescheidenen Einkommen begnÃ¼gt hatte. In einem solchen Fall ist dieser Verdienst fÃ¼r die Festlegung des Valideneinkommens massgebend, selbst wenn besser entlÃ¶hnte ErwerbsmÃ¶glichkeiten bestanden hÃ¤tten (BGE 135 V 58 E. 3.4.6 S. 64 f.; 125 V 146 E. 5c/bb S. 157; je mit Hinweisen.).</w:t>
      </w:r>
    </w:p>
    <w:p>
      <w:r>
        <w:t>3.2Â Â Â Â  Der BeschwerdefÃ¼hrer arbeitete von 1988 bis im September 2001 als SelbststÃ¤ndigerwerbender und hat auch als solcher mit der Sozialversicherung abgerechnet. Dabei deklarierte er ein durchschnittliches jÃ¤hrliches Einkommen aus selbstÃ¤ndiger ErwerbstÃ¤tigkeit von Fr. 12'072.-- (wenn man das von Januar bis September 2001 erzielte Einkommen auf ein ganzes Jahr hoch rechnet). Einzig im Jahr 1992 gab er mit Fr. 53'300.-- ein deutlich hÃ¶heres Einkommen als im Durchschnitt an. Ansonsten rechnete er gemÃ¤ss IK-Auszug als SelbstÃ¤ndigerwerbender nie mehr als Fr. 12'600.-- jÃ¤hrlich ab (vgl. Urk. 8/46). Selbst wenn man die in den Jahren 1988 bis 1997 neben der selbstÃ¤ndigen ErwerbstÃ¤tigkeit im AngestelltenverhÃ¤ltnis erzielten LÃ¶hne dazunimmt, resultieren in den Jahren 1988 bis 2001 ein durchschnittliches jÃ¤hrliches Einkommen von lediglich Fr. 19'776.-- und Maximaleinkommen von Fr. 53'300.-- (erzielt im Jahr 1992 nur mit selbstÃ¤ndiger ErwerbstÃ¤tigkeit) beziehungsweise von Fr. 46'869.-- (im Jahr 1988 [vgl. Urk. 8/46]). Der BeschwerdefÃ¼hrer hat sich demnach aus freien StÃ¼cken Ã¼ber mehrere Jahre hinweg, auch nach der Geburt der beiden Kinder (geboren 1993 und 1995), offiziell mit einem bescheidenen (ab 1998 lediglich aus selbststÃ¤ndiger Erwerbsarbeit stammenden) Verdienst begnÃ¼gt. Entweder hat er wirklich nicht mehr verdient oder aber vorhandenes Einkommen nicht deklariert. So oder anders muss er sich auf seinen eigenen Angaben gegenÃ¼ber den fÃ¼r den Bezug von SozialversicherungsbeitrÃ¤gen zustÃ¤ndigen Organen behaften lassen (vgl. dazu Urteil des damaligen EidgenÃ¶ssischen Versicherungsgerichts I 400/05 vom 27. April 2006 E. 4.2), zumal nach der Rechtsprechung unter Vorbehalt eines Gegenbeweises grundsÃ¤tzlich auf die IK-Angaben abgestellt werden kann (Urteil des damaligen EidgenÃ¶ssischen Versicherungsgerichts I 305/02 vom 29. Januar 2003 E. 2.2 und 2.3 mit Hinweisen).</w:t>
      </w:r>
    </w:p>
    <w:p>
      <w:r>
        <w:t>3.3Â Â Â Â  Einen solchen Gegenbeweis vermochte der BeschwerdefÃ¼hrer aber nicht zu erbringen. Zum Einen hat er im Verlaufe seines gesamten Erwerbslebens - auch unter BerÃ¼cksichtigung seiner unselbstÃ¤ndigen ErwerbstÃ¤tigkeit - mit der Sozialversicherung bisher nie ein jÃ¤hrliches Einkommen abgerechnet (vgl. Urk. 8/46), das auch nur in der NÃ¤he des von ihm (zirka) geltend gemachten jÃ¤hrlichen Verdienstes von Fr. 73'500.-- (vgl. Urk. 1 S. 6) lag. Zum Anderen erzielte er auch gemÃ¤ss seinen eigenen Angaben in der IV-Anmeldung vom Juni 2001 als selbstÃ¤ndiger Schreiner ein monatliches Bruttoeinkommen von bloss Fr. 2'200.-- (Urk. 8/3/4 Ziff. 6.3.1). Im Ãbrigen hat die IV-Stelle zu Recht darauf hingewiesen, dass die Schreinerei des BeschwerdefÃ¼hrers gemÃ¤ss Jahresabschluss 1999 einen Verlust von Fr. 58'051.10 auswies (Urk. 8/118/5). Dieser Umstand ist in der vom BeschwerdefÃ¼hrer angestellten Einkommensberechnung fÃ¼r das betreffende Jahr (vgl. Urk. 8/118/2) aus nicht nachvollziehbaren GrÃ¼nden ausser Acht gelassen worden. Auch im Jahr 2000 resultierte laut Erfolgsrechung lediglich ein geringer Gewinn von Fr. 6'032.65. Die vom BeschwerdefÃ¼hrer geltend gemachten und in den Bilanzen 1999 und 2000 aufgefÃ¼hrten PrivatbezÃ¼ge (von Fr. 31'000.-- im Jahr 1999 beziehungsweise von Fr. 25'732.35 im Jahr 2000) konnten mithin nicht durch die laufenden ErtrÃ¤ge gedeckt werden, sondern fÃ¼hrten zu einer Abnahme des Kapitals (vgl. Urk. 8/118/6, Urk. 8/118/9). Nicht ausgewiesen sind schliesslich die gleichsam als Einkommen geltend gemachten Abschreibungen auf den WareneinkÃ¤ufen (vgl. Urk. 8/118).</w:t>
      </w:r>
    </w:p>
    <w:p>
      <w:r>
        <w:t>3.4Â Â Â Â  Nach dem Gesagten ist bei der gebotenen gesamthaften Beurteilung der UmstÃ¤nde des Falles mit Ã¼berwiegender Wahrscheinlichkeit (BGE 126 V 360 E. 5b) davon auszugehen, dass der BeschwerdefÃ¼hrer im Gesundheitsfalle die selbststÃ¤ndige ErwerbstÃ¤tigkeit weitergefÃ¼hrt hÃ¤tte und deren Aufgabe massgeblich in der sich ab 2001 auswirkenden invalidisierenden GesundheitsschÃ¤digung (vgl. Urk. 8/3/5 f.; Urk. 8/7) begrÃ¼ndet lag. Als massgebendes Valideneinkommen kann sodann der von der IV-Stelle berechnete Betrag von Fr. 9'725.10 eingesetzt werden. Selbst wenn man - gestÃ¼tzt auf die Angaben des BeschwerdefÃ¼hrers in der IV-Anmeldung - von einem erzielten Verdienst im Jahr 2001 von Fr. 26'400.-- (12 x Fr. 2'200.--) ausginge und diesen der Nominallohnentwicklung bis zum Jahr 2008 anpassen wÃ¼rde (Bundesamt fÃ¼r Statistik, Schweizerischer Lohnindex, Tabelle T1.1.93, Nominallohnindex, MÃ¤nner, 1993-2010, Abschnitt D), ergÃ¤be dies ein Valideneinkommen von lediglich Fr. 28'802.-- pro Jahr. Im Vergleich zum von der IV-Stelle berechneten (vgl. Urk. 2 S. 2) - und vom BeschwerdefÃ¼hrer zu Recht nicht beanstandeten Invalideneinkommen von Fr. 33'127.-- (vgl. Urk. 1; vgl. auch Urk. 8/101) - resultiert auch so keine Erwerbseinbusse mehr. Die leistungsaufhebende RevisionsverfÃ¼gung der IV-Stelle vom 9. Dezember 2009 ist somit rechtens, zumal der Aufhebungszeitpunkt zu Recht nicht in Frage gestellt wurde.</w:t>
      </w:r>
    </w:p>
    <w:p>
      <w:r>
        <w:rPr>
          <w:b/>
        </w:rPr>
        <w:t>E. 4</w:t>
      </w:r>
    </w:p>
    <w:p>
      <w:r>
        <w:t>4.1Â Â Â Â  Zu prÃ¼fen bleibt der Anspruch des BeschwerdefÃ¼hrers auf GewÃ¤hrung der unentgeltlichen Rechtspflege. GemÃ¤ss Art. 61 lit. a ATSG muss das Verfahren vor dem kantonalen Versicherungsgericht kostenlos sein. In Abweichung von diesem Grundsatz bestimmt Art. 69 Abs. 1 bis IVG, dass das Beschwerdeverfahren bei Streitigkeiten um die Bewilligung oder Verweigerung von IV-Leistungen kostenpflichtig ist (Satz 1). Eine besondere Regelung der unentgeltlichen Rechtspflege wurde mit der erwÃ¤hnten Ãnderung des IVG nicht statuiert, weshalb grundsÃ¤tzlich das kantonale Verfahrensrecht massgebend ist (Art. 61 Satz 1 ATSG; Urteil des Bundesgerichts 8C_991/2008 vom 1. April 2009 E. 3.1.1). Nach Art. 61 lit. f ATSG muss das Recht, sich verbeistÃ¤nden zu lassen, im Verfahren vor dem kantonalen Versicherungsgericht gewÃ¤hrleistet sein. Der Beschwerde fÃ¼hrenden Person wird ein unentgeltlicher Rechtsbeistand bewilligt, wo die VerhÃ¤ltnisse es rechtfertigen. Nach Art. 29 Abs. 3 der Bundesverfassung hat jede Person, die nicht Ã¼ber die erforderlichen Mittel verfÃ¼gt und deren Rechtsbegehren nicht aussichtslos erscheint, Anspruch auf unentgeltliche Rechtspflege. Soweit es zur Wahrung ihrer Rechte notwendig ist, hat sie ausserdem Anspruch auf unentgeltlichen Rechtsbeistand. Nach der Praxis sind die Voraussetzungen fÃ¼r die Bewilligung der unentgeltlichen VerbeistÃ¤ndung erfÃ¼llt, wenn der Prozess nicht aussichtslos erscheint sowie die Partei bedÃ¼rftig und die anwaltliche VerbeistÃ¤ndung notwendig oder doch geboten ist (SVR 2009 UV Nr. 12 S. 49; Urteil des Bundesgerichts 8C_530/2008 vom 25. September 2008 E. 3 mit Hinweisen).</w:t>
      </w:r>
    </w:p>
    <w:p>
      <w:r>
        <w:t>4.2Â Â Â Â  Als bedÃ¼rftig ist eine Person anzusehen, wenn sie ohne BeeintrÃ¤chtigung des fÃ¼r sie und ihre Familie nÃ¶tigen Lebensunterhaltes nicht in der Lage ist, die Prozesskosten zu bestreiten (BGE 128 I 225 E. 2.5.1 S. 232). Massgebend sind die wirtschaftlichen VerhÃ¤ltnisse im Zeitpunkt der Einreichung des Gesuchs um unentgeltliche Rechtspflege (Urteil des Bundesgerichts 9_C84/2011 vom 24. Mai 2011 E. 2.2).</w:t>
      </w:r>
    </w:p>
    <w:p>
      <w:r>
        <w:t>4.3Â Â Â Â  Der BeschwerdefÃ¼hrer wird gemÃ¤ss Abrechnung vom 12. April 2010 (fÃ¼r die Zeit vom 1. Februar bis 31. Dezember 2010; Urk. 12/2) von seiner Wohngemeinde "___" finanziell unterstÃ¼tzt. Mit Blick darauf ist er im vorliegenden Verfahren bezogen auf den massgebenden Zeitpunkt als prozessual bedÃ¼rftig zu qualifizieren. Da auch die weiteren Anspruchsvoraussetzungen (fehlende Aussichtslosigkeit und sachliche Notwendigkeit der RechtsverbeistÃ¤ndung) erfÃ¼llt sind, ist dem BeschwerdefÃ¼hrer in Bewilligung seines Gesuchs vom 15. Januar 2010 (Urk. 1 S. 2) RechtsanwÃ¤ltin Christine Kessi, ZÃ¼rich, als unentgeltliche Rechtsvertreterin fÃ¼r das vorliegende Verfahren zu bestellen, und es ist ihm die unentgeltliche ProzessfÃ¼hrung zu gewÃ¤hren.</w:t>
      </w:r>
    </w:p>
    <w:p>
      <w:r>
        <w:t>4.4Â Â Â Â  RechtsanwÃ¤ltin Christine Kessi machte mit Honorarnote vom 6. Juni 2011 (Urk. 14/2) einen Aufwand von insgesamt 5.92 Stunden sowie Barauslagen von Fr. 75.-- geltend. In Anbetracht der zu berÃ¼cksichtigenden Akten und der zu behandelnden Rechtsfragen erscheint der geltend gemachte zeitliche Aufwand als angemessen. Bei einem gerichtsÃ¼blichen Stundenansatz von Fr. 200.-- ist die unentgeltliche Rechtsvertreterin deshalb inklusive Mehrwertsteuer und Auslagenersatz mit Fr. 1'355.30 aus der Gerichtskasse zu entschÃ¤digen.</w:t>
      </w:r>
    </w:p>
    <w:p>
      <w:r>
        <w:t>4.5Â Â Â Â  Die Gerichtskosten, die nach dem Verfahrensaufwand und unabhÃ¤ngig vom Streitwert festzulegen sind (Art. 69 Abs. 1 bis IVG), sind auf Fr. 600.-- anzusetzen. Entsprechend dem Ausgang des Verfahrens sind sie dem unterliegenden BeschwerdefÃ¼hrer aufzuerlegen, zufolge GewÃ¤hrung der unentgeltlichen ProzessfÃ¼hrung jedoch einstweilen auf die Gerichtskasse zu nehmen.</w:t>
      </w:r>
    </w:p>
    <w:p>
      <w:r>
        <w:t>Das Gericht beschliesst:</w:t>
      </w:r>
    </w:p>
    <w:p>
      <w:r>
        <w:t>Â Â Â Â Â Â Â Â Â Â  In Bewilligung des Gesuchs vom 15. Januar 2010 wird dem BeschwerdefÃ¼hrer RechtsanwÃ¤ltin Christine Kessi, ZÃ¼rich, als unentgeltliche Rechtsvertreterin fÃ¼r das vorliegende Verfahren bestellt, und es wird ihm die unentgeltliche ProzessfÃ¼hrung gewÃ¤hrt.</w:t>
      </w:r>
    </w:p>
    <w:p>
      <w:r>
        <w:t>und erkennt:</w:t>
      </w:r>
    </w:p>
    <w:p>
      <w:r>
        <w:t>1.Â Â Â Â Â Â Â Â  Die Beschwerde wird abgewiesen.</w:t>
      </w:r>
    </w:p>
    <w:p>
      <w:r>
        <w:t>2.Â Â Â Â Â Â Â Â  Die Gerichtskosten von Fr. 600.-- werden dem BeschwerdefÃ¼hrer auferlegt, jedoch zufolge GewÃ¤hrung der unentgeltlichen ProzessfÃ¼hrung einstweilen auf die Gerichtskasse genommen.</w:t>
      </w:r>
    </w:p>
    <w:p>
      <w:r>
        <w:t>3.Â Â Â Â Â Â Â Â  Die unentgeltliche Rechtsvertreterin des BeschwerdefÃ¼hrers, RechtsanwÃ¤ltin Christine Kessi, ZÃ¼rich, wird mit Fr. 1'355.30 (inkl. Barauslagen und MWSt) aus der Gerichtskasse entschÃ¤digt. Der BeschwerdefÃ¼hrer wird auf Â§ 16 Abs. 4 des Gesetzes Ã¼ber das Sozialversicherungsgericht (GSVGer) hingewiesen.</w:t>
      </w:r>
    </w:p>
    <w:p>
      <w:r>
        <w:t>4.Â Â Â Â Â Â Â Â  Zustellung gegen Empfangsschein an:</w:t>
      </w:r>
    </w:p>
    <w:p>
      <w:r>
        <w:t>- RechtsanwÃ¤ltin Christine Kessi</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