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IV.2010.00047 vom 29. Juni 2011</w:t>
      </w:r>
    </w:p>
    <w:p>
      <w:r>
        <w:t>ZH Sozialversicherungsgericht, 2011-06-29, DE</w:t>
      </w:r>
    </w:p>
    <w:p>
      <w:r>
        <w:rPr>
          <w:b/>
        </w:rPr>
        <w:t xml:space="preserve">Quelle: </w:t>
      </w:r>
      <w:r>
        <w:t>https://mcp.opencaselaw.ch/entscheid/zh_sozialversicherungsgericht_IV.2010.00047</w:t>
      </w:r>
    </w:p>
    <w:p>
      <w:r>
        <w:t>FR: ZH_SOZIALVERSICHERUNGSGERICHT IV.2010.00047 du 29 juin 2011</w:t>
      </w:r>
    </w:p>
    <w:p>
      <w:r>
        <w:t>IT: ZH_SOZIALVERSICHERUNGSGERICHT IV.2010.00047 del 29 giugno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Die angefochtene VerfÃ¼gung ist am 8. Dezember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 428/04,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 2). Im Folgenden werden die massgeblichen Gesetzesbestimmungen - soweit nichts anderes vermerkt ist - in der seit dem 1. Januar 2008 geltenden Fassung zitiert.</w:t>
      </w:r>
    </w:p>
    <w:p>
      <w:r>
        <w:t>1.2Â Â Â Â  Nach Art. 17 Abs. 1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1.3Â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 5.4).</w:t>
      </w:r>
    </w:p>
    <w:p>
      <w:r>
        <w:t>Â Â Â Â Â Â Â Â  Einer VerfÃ¼gung gleichgestellt sind blosse Mitteilungen im Sinne von Art. 74 ter Â lit. f IVV, sofern ihnen eine materielle PrÃ¼fung im vorstehend dargelegten Sinne zugrunde liegt (Urteil des Bundesgerichts in Sachen G. vom 15. Oktober 2010, 9C_586/2010, E. 2.2 mit Hinweisen, insbesondere auf SVR 2010 IV Nr. 4 S. 8 E. 3.1). RechtsprechungsgemÃ¤ss wird nicht verlangt, dass bei jeder Revision sÃ¤mtliche, also auch offensichtlich unverÃ¤nderte, Elemente und Voraussetzungen der InvaliditÃ¤t erneut abgeklÃ¤rt und im betreffenden Verwaltungsakt explizit abgehandelt werden, damit dieser Verwaltungsakt als Vergleichsbasis herangezogen werden kann (Urteil des Bundesgerichts vom 10. September 2010, 9C_771/2009, E. 2.2).</w:t>
      </w:r>
    </w:p>
    <w:p>
      <w:r>
        <w:t>1.4Â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rPr>
          <w:b/>
        </w:rPr>
        <w:t>E. 2</w:t>
      </w:r>
    </w:p>
    <w:p>
      <w:r>
        <w:t>2.1Â Â Â Â Â Â Â Â  Streitgegenstand bildet vorliegend nicht die erste InvaliditÃ¤tsbemessung, sondern allein die verfÃ¼gte Herabsetzung der laufenden halben Rente auf eine Viertelsrente. Zu prÃ¼fen ist daher, ob eine revisionsrechtlich bedeutsame Ãnderung in den tatsÃ¤chlichen VerhÃ¤ltnissen eingetreten ist, welche eine Rentenherabsetzung rechtfertigt (BGE 130 V 75 E. 3.2.3). Insbesondere ist zu untersuchen, ob eine VerÃ¤nderung in medizinischer Hinsicht und der sich daraus ergebenden ArbeitsunfÃ¤higkeit stattgefunden hat.</w:t>
      </w:r>
    </w:p>
    <w:p>
      <w:r>
        <w:t>2.2Â Â Â Â  Da vorliegend zwei Gutachten des Begutachtungsinstituts V.___ im Recht liegen und das zweite Gutachten einerseits Bezug auf das erste nimmt und anderseits den Zeitraum zwischen den zwei Gutachten ausleuchtet, ist es naheliegend, die sich darauf abstÃ¼tzenden VerfÃ¼gungen beziehungsweise Mitteilungen als Vergleichsbasis heranzuziehen. Die Mitteilung vom 29. Januar 1999 betreffend eine halbe Invalidenrente beruhte in medizinischer Hinsicht auf der Annahme der Gutachter des Begutachtungsinstituts V.___, dass der Versicherte an einer Spondylolisthesis L5/S1 rechts, an einem Panvertebralsyndrom bei Status nach RÃ¼ckenkontusion 1992, an einer anhaltenden somatoformen SchmerzstÃ¶rung (ICD-10: F 45.4) und an einer leichten bis mittelgradigen depressiven Episode (ICD-10: F 32.2) leide und zu 50 % in einer leidensangepassten TÃ¤tigkeit arbeitsfÃ¤hig sei (Urk. 7/60).</w:t>
      </w:r>
    </w:p>
    <w:p>
      <w:r>
        <w:t>2.3Â Â Â Â  Im Revisionsverfahren stellte die Verwaltung mit VerfÃ¼gung vom 8. Dezember 2009 aufgrund der Beurteilung im Gutachten des Begutachtungsinstituts V.___ vom 7. April 2009 eine Verbesserung der gesundheitlichen VerhÃ¤ltnisse fest. FÃ¼r die bisherige TÃ¤tigkeit liege aufgrund der rheumathologischen EinschrÃ¤nkungen weiterhin eine 100%ige ArbeitsunfÃ¤higkeit vor. In einer leidensangepassten TÃ¤tigkeit bestehe hingegen eine 70%ige ArbeitsfÃ¤higkeit.</w:t>
      </w:r>
    </w:p>
    <w:p>
      <w:r>
        <w:t>3.Â Â Â Â Â Â</w:t>
      </w:r>
    </w:p>
    <w:p>
      <w:r>
        <w:t>3.1Â Â Â Â  Im Rheumatologischen Teilgutachten hielt Dr. med. Z.___, Facharzt fÃ¼r Rheumatologie FMH, fest, dass im Zeitraum zwischen der ersten Begutachtung des Begutachtungsinstituts V.___ im Jahr 1998 und jetzt keine medizinischen Ereignisse stattgefunden hÃ¤tten. Weder seien therapeutische Massnahmen noch psychiatrische Behandlungen in Anspruch genommen worden. Bei Bedarf gehe der Versicherte zu seinem Hausarzt. BezÃ¼glich der subjektiven Beschwerden gebe er verstÃ¤rkte Schmerzen lumbal seit zwei Jahren an, wobei die rheumatologische und die bildgebende Untersuchung zeigten, dass dies zum einen auf eine Spondylosis hyperostotica und zum anderen aber auf ein demonstratives Schmerzverhalten zurÃ¼ckzufÃ¼hren sei. Ebenfalls klinisch nachweisbar sei die Problematik des rechten SchultergÃ¼rtels und - in neurologischer Hinsicht - die Schmerzen im linken Oberschenkel. Als Diagnosen nannte Dr. Z.___ ein lumbospondylogenes Syndrom mit pseudoradikulÃ¤rer Ausstrahlung links, eine PHS tendomyotica rechts sowie ein Cervicalsyndrom, weshalb der Versicherte fÃ¼r kÃ¶rperlich schwere, den RÃ¼cken und den SchultergÃ¼rtel belastende Arbeiten nicht mehr arbeitsfÃ¤hig sei. Adaptierte TÃ¤tigkeiten ohne hÃ¤ufige Ãberkopfarbeiten, ohne kraftanwendende TÃ¤tigkeiten elevatorischer oder rotatorischer Art, keine ausschliesslichen Schwerarbeiten mit hÃ¤ufigem Heben und Tragen schwerer Gewichte oder TÃ¤tigkeiten in einer unergonomischen stereotypen RÃ¼ckenstellung, seien dem Versicherten zweimal drei Stunden am Tag - wie die aktuell ausgeÃ¼bte Arbeit im Reinigungdienst - zumutbar (Urk. 7/99/38).</w:t>
      </w:r>
    </w:p>
    <w:p>
      <w:r>
        <w:t>Â Â Â Â Â Â Â Â  Dr. med. A.___, Facharzt fÃ¼r Psychiatrie und Psychotherapie FMH, fÃ¼hrte in seinem Teilgutachten aus, der Versicherte gehe seit drei bis vier Jahren in keine Therapie mehr. Er nehme auch keine Psychopharmaka ein. Bei einem unauffÃ¤lligen Gesamteindruck seien die Schilderungen des Versicherten appellativ, wobei eine Tendenz zur Symptomausweitung erkennbar sei. Ein schmerzbedingter Leidensdruck kÃ¶nne jedoch nicht ausgeschlossen werden, da hÃ¤ufige Positionswechsel auffielen. Insgesamt sei aus psychiatrischer Sicht von einem schmerzgeplagten und leichtgradig dysphorisch wirkenden Versicherten auszugehen. Im Gegensatz zum Gutachten aus dem Jahr 1998 seien die Kriterien fÃ¼r eine anhaltende somatoforme SchmerzstÃ¶rung nicht mehr erfÃ¼llt. Insbesondere seien kein emotionaler Konflikt und psychosoziale Belastungsfaktoren auszumachen. Es wÃ¼rden sich auch keine Hinweise auf relevante innerseelische Konflikte oder gravierende AuffÃ¤lligkeiten beim emotionalen Erleben ergeben. Schmerzbedingt sei zwar ein gewisser dysphorischer Affekt eruierbar, jedoch nicht in dem Ausmass einer affektiven StÃ¶rung mit Krankheitswert. Eine depressive StÃ¶rung kÃ¶nne auch nicht festgestellt werden. Folglich kÃ¶nne keine Diagnose gestellt werden, weshalb der Versicherte aus psychiatrischer Sicht zu 100 % arbeitsfÃ¤hig sei (Urk. 7/99/24).</w:t>
      </w:r>
    </w:p>
    <w:p>
      <w:r>
        <w:t>Â Â Â Â Â Â Â Â  In der Zusammenfassung schlussfolgerten die Gutachter, dass lediglich aufgrund der rheumatologischen Befunde eine EinschrÃ¤nkung der ArbeitsfÃ¤higkeit gegeben sei. In einer leidensangepassten TÃ¤tigkeit - wie sie im rheumatologischen Teilgutachten umschrieben wurde - sei eine 70%ige ArbeitsfÃ¤higkeit gegeben. Insbesondere habe sich die psychische Situation deutlich verbessert, so dass keine EinschrÃ¤nkung aus psychiatrischer Sicht mehr vorliege (Urk. 7/99/25).</w:t>
      </w:r>
    </w:p>
    <w:p>
      <w:r>
        <w:t>3.2Â Â Â Â  Die Begutachtung im Begutachtungsinstitut V.___ beruht auf an verschiedenen Tagen durchgefÃ¼hrten Untersuchungen des BeschwerdefÃ¼hrers (3., 4. und 6. MÃ¤rz 2009) und umfasst internistische, rheumatologische sowie psychiatrische AbklÃ¤rungen, die in einer internen Konsensbesprechung ausgewertet wurden. Damit darf ohne Weiteres davon ausgegangen werden, dass das Gutachten auf allseitigen Untersuchungen beruht, die geklagten Beschwerden berÃ¼cksichtigt und fÃ¼r die streitigen Belange - auch angesichts des Umfangs - umfassend ist. Die medizinischen ZusammenhÃ¤nge und die medizinische Situation werden eingehend erÃ¶rtert und die Schlussfolgerungen sind begrÃ¼ndet. Angesichts der Tatsache, dass ebenfalls das Begutachtungsinstitut V.___ im Jahr 1998 den Versicherten begutachtete und damals von einer 50%igen ArbeitsunfÃ¤higkeit ausging, waren die Gutachter in der Lage, den Krankheitsverlauf Ã¼berzeugend darzulegen und Vergleiche zwischen den damaligen und den jetzigen Befunden zu ziehen. Sodann wird gerade im psychiatrischen Teilgutachten die Verbesserung des Gesundheitszustands deutlich. Der Psychiater setzte sich einleuchtend mit der Anamnese des BeschwerdefÃ¼hrers auseinander und stellte Ã¼berzeugend die Verbesserung dar, da im Vergleich zum vorangegangenen Gutachten insbesondere die Diagnose einer somatoformen SchmerzstÃ¶rung nicht mehr gestellt werden konnte. Dem nachgereichten Bericht vom 12. April 2010 der behandelnden Psychiaterin Dr. med. B.___, FachÃ¤rztin Psychiatrie und Psychotherapie FMH, ist zwar zu entnehmen, dass der Versicherte seit dem 3. November 2009 - somit unmittelbar vor Erlass der angefochtenen VerfÃ¼gung vom 8. Dezember 2009 - bei ihr in Behandlung stehe (Urk. 15). Darin stellte sie jedoch lediglich die Diagnose einer rezidivierenden depressiven StÃ¶rung (ICD-10: F33.11) und ebenfalls nicht die einer somatoformen SchmerzstÃ¶rung. Sowohl die Diagnosestellung wie die Attestierung der 50%igen ArbeitsfÃ¤higkeit liess sie jedoch unbegrÃ¼ndet. Dabei ist zu berÃ¼cksichtigen, dass in Bezug auf Berichte von behandelnden Ãrzten das Gericht der Erfahrungstatsache Rechnung tragen darf und soll, dass diese mitunter im Hinblick auf ihre auftragsrechtliche Vertrauensstellung in ZweifelsfÃ¤llen eher zu Gunsten ihrer Patientinnen und Patienten aussagen (BGE 125 V 353 E. 3b/cc). Zusammengefasst kann demnach festgehalten werden, dass auf das Gutachten des Begutachtungsinstituts V.___ abgestellt werden kann, welches sÃ¤mtliche praxisgemÃ¤ssen Anforderungen an eine beweiskrÃ¤ftige medizinische Beurteilungsgrundlage erfÃ¼llt (vgl. BGE 134 V 231 E. 5.1 S. 232), sodass von einer 70%igen ArbeitsfÃ¤higkeit in einer leidensangepassten TÃ¤tigkeit auszugehen ist.</w:t>
      </w:r>
    </w:p>
    <w:p>
      <w:r>
        <w:t>Â Â Â Â Â Â Â Â  Die weiteren eingereichten Berichte vermÃ¶gen die Beurteilung des Gutachtens Begutachtungsinstituts V.___ nicht zu entkrÃ¤ften. So sind sie, wie die Beschwerdegegnerin richtig festhielt, nach Erlass der VerfÃ¼gung ergangen (BGE 129 V 4 E. 1.2, 169 E. 1, 356 E. 1, je mit Hinweisen). Ferner enthÃ¤lt der Bericht der Rehaklinik U.___ vom 26. April 2010 (Urk. 21) keine Angaben Ã¼ber die ArbeitsfÃ¤higkeit, wÃ¤hrend der Bericht des Kantonsspitals T.___ vom 14. Februar 2010 dem BeschwerdefÃ¼hrer aus rheumatologischer Sicht eine mindestens 50%ige ArbeitsfÃ¤higkeit in einer leidensangepassten TÃ¤tigkeit attestierte, wobei die Ãrzte ausdrÃ¼cklich festhielten, keine genaue EinschÃ¤tzung vornehmen zu kÃ¶nnen (Urk. 26).</w:t>
      </w:r>
    </w:p>
    <w:p>
      <w:r>
        <w:t>3.3Â Â Â Â Â Â Â Â  Demnach ging die IV-Stelle beim unbestritten gebliebenen Einkommensvergleich zu Recht von einer 70%igen ArbeitsfÃ¤higkeit aus. Der daraus resultierende InvaliditÃ¤tsgrad von 44 % begrÃ¼ndet demnach eine Viertelsrente ab 1. Februar 2010, was zur Abweisung der Beschwerde fÃ¼hrt.</w:t>
      </w:r>
    </w:p>
    <w:p>
      <w:r>
        <w:rPr>
          <w:b/>
        </w:rPr>
        <w:t>E. 4</w:t>
      </w:r>
    </w:p>
    <w:p>
      <w:r>
        <w:t>4.1Â Â Â Â Â  Da es um Bewilligung oder Verweigerung von Versicherungsleistungen geht, ist das Verfahren kostenpflichtig. Die Gerichtskosten sind nach dem Verfahrensaufwand und unabhÃ¤ngig vom Streitwert festzulegen (Art. 69 Abs. 1 bis IVG in der seit dem 1. Juli in Kraft stehenden Fassung) und auf Fr. 800.- anzusetzen. Entsprechend dem Ausgang des Verfahrens sind sie dem unterliegenden BeschwerdefÃ¼hrer aufzuerlegen.</w:t>
      </w:r>
    </w:p>
    <w:p>
      <w:r>
        <w:rPr>
          <w:b/>
        </w:rPr>
        <w:t>E. 4.2</w:t>
      </w:r>
    </w:p>
    <w:p>
      <w:r>
        <w:t>4.2.1Â Â  Nach Gesetz und Praxis sind in der Regel die Voraussetzungen fÃ¼r die Bewilligung der unentgeltlichen ProzessfÃ¼hrung erfÃ¼llt, wenn der Prozess nicht aussichtslos und die Partei bedÃ¼rftig ist (BGE 103 V 46, 100 V 61, 98 V 115).</w:t>
      </w:r>
    </w:p>
    <w:p>
      <w:r>
        <w:t>4.2.2Â Â  Der BeschwerdefÃ¼hrer gab an, dass er und seine Ehefrau Ã¼ber folgende monatliche EinkÃ¼nfte verfÃ¼gen wÃ¼rden (Urk. 9 S. 3; gerundet auf ganze Franken):</w:t>
      </w:r>
    </w:p>
    <w:p>
      <w:r>
        <w:t>Â Â Â Â Â Â Â Â  Lohn BeschwerdefÃ¼hrer(inkl. Anteil Gratifikation)Â Â Â Â Â Â Â Â Â  Fr.Â Â Â Â Â Â Â Â Â  1'285.--</w:t>
      </w:r>
    </w:p>
    <w:p>
      <w:r>
        <w:t>Â Â Â Â Â Â Â Â  IV-RenteÂ Â Â Â Â Â Â Â Â  Fr.Â Â Â Â Â Â Â Â Â  829.--</w:t>
      </w:r>
    </w:p>
    <w:p>
      <w:r>
        <w:t>Â Â Â Â Â Â Â Â  Rente PensionskasseÂ Â Â Â Â Â Â Â Â  Fr.Â Â Â Â Â Â Â Â Â  567.--</w:t>
      </w:r>
    </w:p>
    <w:p>
      <w:r>
        <w:t>Â Â Â Â Â Â Â Â  Lohn EhefrauÂ Â Â Â Â Â Â Â Â  Fr.Â Â Â Â Â Â Â Â Â  1'718.--</w:t>
      </w:r>
    </w:p>
    <w:p>
      <w:r>
        <w:t>Â Â Â Â Â Â Â Â  Zulage PK fÃ¼r Kind in AusbildungÂ Â Â Â Â Â Â Â Â  Fr.Â Â Â Â Â Â Â Â Â  72.--</w:t>
      </w:r>
    </w:p>
    <w:p>
      <w:r>
        <w:t>Â Â Â Â Â Â Â Â  Â Â Â Â Â Â Â Â Â  ___________</w:t>
      </w:r>
    </w:p>
    <w:p>
      <w:r>
        <w:t>Â Â Â Â Â Â Â Â  Total EinkÃ¼nfteÂ Â Â Â Â Â Â Â Â  Fr.Â Â Â Â Â Â Â Â Â  4'471.--</w:t>
      </w:r>
    </w:p>
    <w:p>
      <w:r>
        <w:t>Â Â Â Â Â Â Â Â  Â Â Â Â Â Â Â Â Â  ==========</w:t>
      </w:r>
    </w:p>
    <w:p>
      <w:r>
        <w:t>Â Â Â Â Â Â Â Â  ZusÃ¤tzlich ist ihm von den NettoerwerbseinkÃ¼nften des in Ausbildung stehenden Kindes ein Drittel, d.h. Fr. 200.-- anzurechnen (Urk. 9 S. 4; Kreisschreiben des Obergerichts Ã¼ber das betreibungsrechtliche Existenzmininum vom 16. September 2009, Ziff. VII./3.).</w:t>
      </w:r>
    </w:p>
    <w:p>
      <w:r>
        <w:t>Â Â Â Â Â Â Â Â  Folgende Ausgaben pro Monat sind sodann fÃ¼r einen Haushalt mit zwei Erwachsenen und einem Kind in Ausbildung zu berÃ¼cksichtigen (die andern in der Haushaltgemeinschaft lebenden Personen haben gemÃ¤ss den Angaben des BeschwerdefÃ¼hrers eigene ErwerbseinkÃ¼nfte):</w:t>
      </w:r>
    </w:p>
    <w:p>
      <w:r>
        <w:t>Â Â Â Â Â Â Â Â  Grundbedarf 2 Personen und 1 Kind (gemÃ¤ss Kreis-schreiben des Obergerichts Ã¼ber das betreibungsrecht-liche Existenzminimum vom 16. September 2009)Â Â Â Â Â Â Â Â Â  Fr.Â Â Â Â Â Â Â Â Â  2'300.--</w:t>
      </w:r>
    </w:p>
    <w:p>
      <w:r>
        <w:t>Â Â Â Â Â Â Â Â  Anteil Hypothekarzins BeschwerdefÃ¼hrer und</w:t>
      </w:r>
    </w:p>
    <w:p>
      <w:r>
        <w:t>Ehegattin pro Monat (Urk. 9 S.5)Â Â Â Â Â Â Â Â Â  Fr.Â Â Â Â Â Â Â Â Â  513.--</w:t>
      </w:r>
    </w:p>
    <w:p>
      <w:r>
        <w:t>Â Â Â Â Â Â Â Â  Anteil Heizung BeschwerdefÃ¼hrer und Ehegattin</w:t>
      </w:r>
    </w:p>
    <w:p>
      <w:r>
        <w:t>(1/2 des Gesamtbedarfs von ca. Fr. 4'000.-- pro Jahr,Urk. 9 S. 5)Â Â Â Â Â Â Â Â Â  Fr.Â Â Â Â Â Â Â Â Â  167.--</w:t>
      </w:r>
    </w:p>
    <w:p>
      <w:r>
        <w:t>Â Â Â Â Â Â Â Â  Anteil Ã¼brige Nebenkosten (Wasser-, Abwasser-,</w:t>
      </w:r>
    </w:p>
    <w:p>
      <w:r>
        <w:t>Entsorgung, GebÃ¤udeversicherung, etc.) SchÃ¤tzungÂ Â Â Â Â Â Â Â Â  Fr.Â Â Â Â Â Â Â Â Â  200.--</w:t>
      </w:r>
    </w:p>
    <w:p>
      <w:r>
        <w:t>Â Â Â Â Â Â Â Â  TelefonÂ Â Â Â Â Â Â Â Â  Fr.Â Â Â Â Â Â Â Â Â  60.--</w:t>
      </w:r>
    </w:p>
    <w:p>
      <w:r>
        <w:t>Â Â Â Â Â Â Â Â  TV-GebÃ¼hren (Billag)Â Â Â Â Â Â Â Â Â  Fr.Â Â Â Â Â Â Â Â Â  39.--</w:t>
      </w:r>
    </w:p>
    <w:p>
      <w:r>
        <w:t>Â Â Â Â Â Â Â Â  KrankenkassenprÃ¤mien (Urk. 9 S. 5) abzÃ¼glich PrÃ¤mien-</w:t>
      </w:r>
    </w:p>
    <w:p>
      <w:r>
        <w:t>verbilligung (Urk. 10/9)Â Â Â Â Â Â Â Â Â  Fr.Â Â Â Â Â Â Â Â Â  168.--</w:t>
      </w:r>
    </w:p>
    <w:p>
      <w:r>
        <w:t>Â Â Â Â Â Â Â Â  Hausrat- und Haftpflichtversicherung (Urk. 9 S.5)Â Â Â Â Â Â Â Â Â  Fr.Â Â Â Â Â Â Â Â Â  28.--</w:t>
      </w:r>
    </w:p>
    <w:p>
      <w:r>
        <w:t>Â Â Â Â Â Â Â Â  Berufskosten BeschwerdefÃ¼hrer (Urk. 9 S. 6)Â Â Â Â Â Â Â Â Â  Fr.Â Â Â Â Â Â Â Â Â  200.--</w:t>
      </w:r>
    </w:p>
    <w:p>
      <w:r>
        <w:t>Â Â Â Â Â Â Â Â  Staats- und Gemeindesteuern (Bemessungsgrundlage</w:t>
      </w:r>
    </w:p>
    <w:p>
      <w:r>
        <w:t>steuerbares Einkommen Fr. 30'100, Verheiratetentarif,einfache</w:t>
      </w:r>
    </w:p>
    <w:p>
      <w:r>
        <w:t>Staatssteuer Fr. 522, Steuersatz 215 %)Â Â Â Â Â Â Â Â Â  Fr.Â Â Â Â Â Â Â Â Â  94.--</w:t>
      </w:r>
    </w:p>
    <w:p>
      <w:r>
        <w:t>Â Â Â Â Â Â Â Â  Direkte Bundessteuer (Bemessungsgrundlagesteuerbares</w:t>
      </w:r>
    </w:p>
    <w:p>
      <w:r>
        <w:t>Einkommen Fr. 31'000, Verheirateten-tarif)Â Â Â Â Â Â Â Â Â  Fr.Â Â Â Â Â Â Â Â Â  4.--</w:t>
      </w:r>
    </w:p>
    <w:p>
      <w:r>
        <w:t>Â Â Â Â Â Â Â Â  Â Â Â Â Â Â Â Â Â  ___________</w:t>
      </w:r>
    </w:p>
    <w:p>
      <w:r>
        <w:t>Â Â Â Â Â Â Â Â  Total AusgabenÂ Â Â Â Â Â Â Â Â  Fr.Â Â Â Â Â Â Â Â Â  3'773.--</w:t>
      </w:r>
    </w:p>
    <w:p>
      <w:r>
        <w:t>Â Â Â Â Â Â Â Â  Â Â Â Â Â Â Â Â Â  ==========</w:t>
      </w:r>
    </w:p>
    <w:p>
      <w:r>
        <w:t>Â Â Â Â Â Â Â Â  Nach Abzug der notwendigen Auslagen verbleiben dem BeschwerdefÃ¼hrer und seiner Familie somit monatlich Fr. 898.-- zur freien VerfÃ¼gung. Wenn der Freibetrag in HÃ¶he von Fr. 600.-- (Fr. 500.-- fÃ¼r den BeschwerdefÃ¼hrer und seine Ehegattin sowie Fr. 100.-- fÃ¼r die in Ausbildung stehende Tochter) berÃ¼cksichtigt wird, verbleiben immer noch Fr. 298.--. Damit ist der BeschwerdefÃ¼hrer aber in der Lage, Prozesskosten in HÃ¶he von maximal Fr. 1'000.-- ratenweise innert nÃ¼tzlicher Frist zu bezahlen, weshalb er nicht als bedÃ¼rftig angesehen werden kann. Das Gesuch des BeschwerdefÃ¼hrers um GewÃ¤hrung der unentgeltlichen ProzessfÃ¼hrung ist daher abzuweisen.</w:t>
      </w:r>
    </w:p>
    <w:p>
      <w:r>
        <w:t>Das Gericht beschliesst:</w:t>
      </w:r>
    </w:p>
    <w:p>
      <w:r>
        <w:t>Â Â Â Â Â Â Â Â Â Â  Das Gesuch des BeschwerdefÃ¼hrers um GewÃ¤hrung der unentgeltlichen ProzessfÃ¼hrung vom 13. Januar 2010 wird abgewiesen.</w:t>
      </w:r>
    </w:p>
    <w:p>
      <w:r>
        <w:t>und erkennt sodann:</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