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IV.2010.00012 vom 31. August 2011</w:t>
      </w:r>
    </w:p>
    <w:p>
      <w:r>
        <w:t>ZH Sozialversicherungsgericht, 2011-08-31, DE</w:t>
      </w:r>
    </w:p>
    <w:p>
      <w:r>
        <w:rPr>
          <w:b/>
        </w:rPr>
        <w:t xml:space="preserve">Quelle: </w:t>
      </w:r>
      <w:r>
        <w:t>https://mcp.opencaselaw.ch/entscheid/zh_sozialversicherungsgericht_IV.2010.00012</w:t>
      </w:r>
    </w:p>
    <w:p>
      <w:r>
        <w:t>FR: ZH_SOZIALVERSICHERUNGSGERICHT IV.2010.00012 du 31 août 2011</w:t>
      </w:r>
    </w:p>
    <w:p>
      <w:r>
        <w:t>IT: ZH_SOZIALVERSICHERUNGSGERICHT IV.2010.00012 del 31 agosto 2011</w:t>
      </w:r>
    </w:p>
    <w:p>
      <w:pPr>
        <w:pStyle w:val="Heading2"/>
      </w:pPr>
      <w:r>
        <w:t>Erwägungen</w:t>
      </w:r>
    </w:p>
    <w:p>
      <w:r>
        <w:rPr>
          <w:b/>
        </w:rPr>
        <w:t>E. 1</w:t>
      </w:r>
    </w:p>
    <w:p>
      <w:r>
        <w:t>1.1Â Â Â Â  Nach Art. 17 des Bundesgesetzes Ã¼ber den Allgemeinen Teil des Sozialversicherungsrechts ( ATSG) sind laufende Renten fÃ¼r die Zukunft zu erhÃ¶hen, herabzusetzen oder aufzuheben, wenn sich der InvaliditÃ¤tsgrad in einer fÃ¼r den Anspruch erheblichen Weise Ã¤ndert. Anlass zur Rentenrevision gibt jede wesentliche Ãnderung in den tatsÃ¤chlichen VerhÃ¤ltnissen, die geeignet ist, den InvaliditÃ¤tsgrad und damit den Rentenanspruch zu beeinflussen. Ob eine solche Ãnderung eingetreten ist, beurteilt sich durch Vergleich des Sachverhaltes, wie er im Zeitpunkt der ursprÃ¼nglichen RentenverfÃ¼gung bestanden hat, mit demjenigen zur Zeit der streitigen RevisionsverfÃ¼gung (BGE 105 V 29).</w:t>
      </w:r>
    </w:p>
    <w:p>
      <w:r>
        <w:t>1.2Â Â Â Â  Ein Revisionsgrund ist unter UmstÃ¤nden auch dann gegeben, wenn eine andere Art der Bemessung der InvaliditÃ¤t zur Anwendung gelangt, wobei allerdings nicht ohne zwingende Notwendigkeit von den der ursprÃ¼nglichen InvaliditÃ¤tsschÃ¤tzung zugrunde gelegten Bemessungskriterien abgewichen werden soll (BGE 113 V 275 E. 1a mit Hinweisen; Urteil des EidgenÃ¶ssischen Versicherungsgerichtes I 850/05 vom 21. August 2006 E. 4.1).</w:t>
      </w:r>
    </w:p>
    <w:p>
      <w:r>
        <w:t>1.3Â Â Â Â  Nach dem Konzept des Art. 16 ATSG setzt eine rentenbestimmende InvaliditÃ¤tsbemessung auch im Revisionsfall (Art. 17 ATSG) voraus, dass angezeigte Eingliederungsmassnahmen durchgefÃ¼hrt worden sind. Ein Rentenanspruch dauert nur solange an, wie die ErwerbsunfÃ¤higkeit nicht (oder noch nicht) mit geeigneten Eingliederungs- und Selbsteingliederungsmassnahmen tatsÃ¤chlich behoben oder in einer fÃ¼r den Rentenanspruch erheblichen Weise verringert wird (vgl. Bundesgerichtsurteil 9C_228/2011 vom 26. April 2011 E. 3.1 mit Hinweisen auf 9C_163/2009 vom 10. September 2010 E. 4.1.2).</w:t>
      </w:r>
    </w:p>
    <w:p>
      <w:r>
        <w:t>Â Â Â Â Â Â Â Â  Nach stÃ¤ndiger Rechtsprechung ist im Regelfall eine medizinisch attestierte Verbesserung der ArbeitsfÃ¤higkeit grundsÃ¤tzlich auf dem Weg der Selbsteingliederung verwertbar. Nach langjÃ¤hrigem Rentenbezug kÃ¶nnen ausnahmsweise Erfordernisse des Arbeitsmarktes der Anrechnung einer medizinisch vorhandenen LeistungsfÃ¤higkeit und medizinisch mÃ¶glichen Leistungsentfaltung entgegenstehen, wenn aus den Akten einwandfrei hervorgeht, dass die Verwertung eines bestimmten Leistungspotenzials ohne vorgÃ¤ngige DurchfÃ¼hrung befÃ¤higender Massnahmen allein vermittels Eigenanstrengung der versicherten Person nicht mÃ¶glich ist (vgl. Bundesgerichtsurteil 9C_228/2011 vom 26. April 2011 E. 3.1 mit Hinweisen auf 9C_163/2009 vom 10. September 2010 E. 4.2.2).</w:t>
      </w:r>
    </w:p>
    <w:p>
      <w:r>
        <w:t>Â Â Â Â Â Â Â Â  Im Sinne eines rechtslogisch gebotenen Schrittes muss sich die Verwaltung vor der Herabsetzung oder Aufhebung einer Invalidenrente vergewissern, ob sich ein medizinisch-theoretisch wiedergewonnenes LeistungsvermÃ¶gen ohne Weiteres in einem entsprechend tieferen InvaliditÃ¤tsgrad niederschlÃ¤gt oder ob dafÃ¼r - ausnahmsweise - im Einzelfall eine erwerbsbezogene AbklÃ¤rung (der Eignung, BelastungsfÃ¤higkeit usw.) und/oder die DurchfÃ¼hrung von Eingliederungsmassnahmen im Rechtssinne vorausgesetzt ist. Dieser PrÃ¼fungsschritt zeitigt dort keine administrativen Weiterungen, wo die gegenÃ¼ber der Eingliederung vorrangige Selbsteingliederung direkt zur rentenausschliessenden oder -herabsetzenden arbeitsmarktlichen Verwertbarkeit des wiedergewonnenen funktionellen LeistungsvermÃ¶gens fÃ¼hrt. Das ist namentlich der Fall, wenn bisher schon eine erhebliche RestarbeitsfÃ¤higkeit bestand, so 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 (vgl. Bundesgerichtsurteil 9C_228/2011 vom 26. April 2011 E. 3.1 mit Hinweisen auf 9C_768/2009 vom 10. September 2010 E. 4.1.2).</w:t>
      </w:r>
    </w:p>
    <w:p>
      <w:r>
        <w:t>Â Â Â Â Â Â Â Â  Im bereits zitierten Urteil 9C_228/2010 vom 26. April 2011, E. 3.3, hat das Bundesgericht diese Rechtsprechung dahingehend prÃ¤zisiert, dass sie grundsÃ¤tzlich auf Sachverhalte zu beschrÃ¤nken sei, in denen die revisions- oder wiedererwÃ¤gungsweise Herabsetzung oder Aufhebung der Invalidenrente eine versicherte Person betrifft, die das 55. Altersjahr zurÃ¼ckgelegt oder die Rente seit mehr als 15 Jahren bezogen hat.</w:t>
      </w:r>
    </w:p>
    <w:p>
      <w:r>
        <w:t>1.4Â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 1c; U. Meyer-Blaser, Die Rechtspflege in der Sozialversicherung, BJM 1989, S. 30 f.; derselbe in H. Fredenhagen, Das Ã¤rztliche Gutachten, 3. Aufl. 1994, S. 24 f.).</w:t>
      </w:r>
    </w:p>
    <w:p>
      <w:r>
        <w:t>2.Â Â Â Â Â Â  Beim ursprÃ¼nglichen Rentenentscheid hatte der RegionalÃ¤rztliche Dienst (RAD) laut Stellungnahme vom 24. August 2008 den medizinischen Unterlagen (Bericht Dr. A.___s vom 22. Dezember 2005, Bericht Sanatorium Y.___ vom 28. Dezember 2005, Bericht des Spitals B.___, Rheumaklinik und Institut fÃ¼r Physikalische Medizin, vom 15. MÃ¤rz 2006, Urk. 9/7-9) die Hauptdiagnosen rezidivierende depressive StÃ¶rung, Verdacht auf Borreliose mit Arthropathie, chronische Schulterschmerzen linksbetont, Status nach Zeckenstich 1993, Status nach Commotio cerebri, posttraumatische leichtgradige Ptosis links nach Unfall mit 10 Jahren, rezidivierende Konjunktivitis, anamnestisch bei Hyperopie, und multiple kleine Lymphknoten entnommen und festgehalten, dass der Versicherte unter einer als schwergradig eingestuften rezidivierenden depressiven StÃ¶rung, die wiederholt zu Hospitalisationen gefÃ¼hrt habe, leide und deshalb unter kritischer WÃ¼rdigung der vorliegenden fachÃ¤rztlichen sozialmedizinischen Stellungnahme von einer RestarbeitsfÃ¤higkeit von 50 % sowohl im zuletzt ausgeÃ¼bten Beruf wie auch in behinderungsangepassten TÃ¤tigkeiten, nÃ¤mlich leichten Arbeiten mit mehreren Pausen, ohne Ãberkopfarbeiten und ohne lang dauernden Krafteinsatz, auszugehen sei. Der Beginn der deutlichen BeeintrÃ¤chtigung der ArbeitsfÃ¤higkeit sei auf den 8. Oktober 2005 zu datieren (Urk. 9/13).</w:t>
      </w:r>
    </w:p>
    <w:p>
      <w:r>
        <w:t>Â Â Â Â Â Â Â Â  Der dem Rentenentscheid zugrunde gelegte InvaliditÃ¤tsgrad von 67 % hatte sich aus dem AbklÃ¤rungsbericht Landwirtschaft vom 7. Mai 2007 (Urk. 9/12) und dem darin enthaltenen BetÃ¤tigungsvergleich ergeben. Darin war festgehalten worden, dass die RestarbeitsfÃ¤higkeit nur noch im eigenen Betrieb verwertet werden kÃ¶nne. Dank der Verlagerung der Hauptarbeiten auf den inzwischen vollzeitig angestellten Sohn kÃ¶nne der Betrieb weitergefÃ¼hrt werden. Der Einkommensausfall ergebe sich aus den Lohnkosten fÃ¼r den Sohn, der vorher nur aushilfsweise im Betrieb gearbeitet habe und ansonsten auswÃ¤rts als Chauffeur tÃ¤tig gewesen sei (Urk. 9/12).</w:t>
      </w:r>
    </w:p>
    <w:p>
      <w:r>
        <w:rPr>
          <w:b/>
        </w:rPr>
        <w:t>E. 3</w:t>
      </w:r>
    </w:p>
    <w:p>
      <w:r>
        <w:t>3.1Â Â Â Â  Laut dem im Rahmen der Rentenrevision eingeholten Bericht der Ãrzte des Sanatoriums Y.___ vom 23. Dezember 2008 zeigte der Versicherte nach der letzten, vom 24. Juli bis 5. September 2008 erfolgten stationÃ¤ren psychiatrischen Behandlung noch ein mittelgradiges depressives Zustandsbild mit zeitweiser Traurigkeit und Weinen, Antriebsminderung, GefÃ¼hlen der Kraftlosigkeit, der SchwÃ¤che und des Versagens, mit ZukunftsÃ¤ngsten, Hoffnungs- und Perspektivlosigkeit, anhaltender GrÃ¼belneigung und KonzentrationsstÃ¶rungen, ohne derzeitige Anhaltspunkte auf handlungsrelevante SuizidalitÃ¤t. WÃ¤hrend der Hospitalisation habe die ArbeitsunfÃ¤higkeit in der angestammten TÃ¤tigkeit 100 % betragen. Seit der Aufnahme der ambulant-psychiatrischen Behandlung, mithin seit dem 9. September 2008, betrage die ArbeitsunfÃ¤higkeit mindestens 80 %. In psychischer Hinsicht sei der Versicherte weiterhin durch das depressive Syndrom mit depressiven Stimmungslagen, zeitweiser Hoffnungslosigkeit und Verzweiflung, leichter Antriebsminderung, GefÃ¼hlen von Kraftlosigkeit und SchwÃ¤che, subjektiv vermehrter Vergesslichkeit eingeschrÃ¤nkt. Das Arbeitstempo sei dadurch vermindert, und es seien deshalb laut Patient auch folgenreiche Fehler aufgetreten. Seit dem 1. Januar 2009 sei der Hof verpachtet. Die LeistungsfÃ¤higkeit sei aufgrund der obgenannten psychischen und kÃ¶rperlichen EinschrÃ¤nkungen erheblich vermindert. Trotz mÃ¶glicher Symptomreduktion bei AusschÃ¶pfung der antidepressiven Behandlung sei die Wiederaufnahme der beruflichen TÃ¤tigkeit beziehungsweise eine ErhÃ¶hung der EinsatzfÃ¤higkeit unwahrscheinlich. Bei progredienter Verschlechterung des Zustandsbildes bestehe mittlerweile eine 100%ige ArbeitsunfÃ¤higkeit in der bisherigen TÃ¤tigkeit als Landwirt und auch in einer angepassten TÃ¤tigkeit. Es sei von keiner wesentlichen Besserung der ArbeitsfÃ¤higkeit auszugehen. Ein zumutbares Arbeitsprofil fÃ¼r ein hypothetisches Erwerbspensum von 100 % sei nicht vorstellbar (Urk. 9/28).</w:t>
      </w:r>
    </w:p>
    <w:p>
      <w:r>
        <w:t>3.2Â Â Â Â  Hausarzt Dr. A.___ diagnostizierte in seinem Bericht vom 24. Dezember 2008 rezidivierende, schwere depressive Episoden (ICD-10 F33.23) und beidseitige komplexe degenerative SchulterlÃ¤sionen. Der Versicherte habe im Verlauf der letzten 13 Jahre wegen depressiven Episoden dreimal hospitalisiert werden mÃ¼ssen. Seit der letzen stationÃ¤ren psychiatrischen Behandlung wirke er immer noch verlangsamt, grÃ¼blerisch und mit sorgenvollem Blick in die Zukunft. Gedanklich sei er auf die problematische Situation und die ungewisse Zukunft eingeengt. Er werde im Ambulatorium C.___ psychiatrisch mittels Psychopharmaka weiter betreut. BezÃ¼glich der Depression sei die Prognose vorsichtig zu stellen. Doch sei nach diesem langen Verlauf eine Restitutio ad integrum nicht wahrscheinlich. Weitere Schultertherapien seien zur Zeit nicht sinnvoll. Es bestehe noch bezÃ¼glich der "range of motion" eine EinschrÃ¤nkung mit Schmerzen in Extremstellungen und verminderter Kraft in beiden Armen. In einem kleinen Ausmass sei eine Verbesserung im Schulterbereich noch mÃ¶glich. Zur vollen FunktionsfÃ¤higkeit werde es jedoch ebenfalls nicht mehr kommen. Aus psychischen GrÃ¼nden sei der Versicherte nicht mehr in der Lage, selbstÃ¤ndig einen Landwirtschaftsbetrieb zu fÃ¼hren. Ein reduziertes Pensum kÃ¶nnte er zwar durchaus erbringen. Aus praktischen GrÃ¼nden gebe es aber keine ArbeitsmÃ¶glichkeiten fÃ¼r einen ÂTeilzeitlandwirtÂ. Auch Eingliederungsmassnahmen seien fÃ¼r diesen 58-jÃ¤hrigen Patienten aussichtslos und sinnlos. Angesichts der Schwierigkeiten, eine geeignete Arbeit zu finden, sei mit einer dauernden 100%igen ArbeitsunfÃ¤higkeit zu rechnen (Urk. 9/27).</w:t>
      </w:r>
    </w:p>
    <w:p>
      <w:r>
        <w:t>3.3Â Â Â Â  Dr. med. D.___, OrthopÃ¤die/Traumatologie des Bewegungsapparates FMH, stellte in seinem Bericht vom 6. Januar 2009 folgende Diagnosen (Urk. 9/29 S. 6):</w:t>
      </w:r>
    </w:p>
    <w:p>
      <w:r>
        <w:t>- Schulter links: Subacromiales Impingement, Subscapularissehnenruptur, Luxation der langen Bicepssehne, Supraspinatusteilriss mit Status nach Schulterarthroskopie, Akromioplastik, AC-Gelenksresektion, Subscapularisnaht, Tenotomie und Tenodese der langen Bicepssehne am 19. Dezember 2006</w:t>
      </w:r>
    </w:p>
    <w:p>
      <w:r>
        <w:t>- Schulter rechts: Chronische Impingementproblematik, Akromiontyp III, AC-Gelenksarthrose, Subscapularisoberrandruptur und instabile lange Bicepssehne mit Schulterarthroskopie, Akromioplastik, AC-Gelenksresektion, mini-open Subscapularisoberrand-Reinsertion, Tenotomie und Tenodese der Bicepssehne am 24. Oktober 2006</w:t>
      </w:r>
    </w:p>
    <w:p>
      <w:r>
        <w:t>Â Â Â Â Â Â Â Â  Dr. D.___ fÃ¼hrte aus, der Versicherte habe ihn im FrÃ¼hjahr 2006 erstmals wegen beidseitigen starken Schulterbeschwerden konsultiert, nachdem er auf Physiotherapie und Injektionen nur teilweise angesprochen habe. Nach der operativen Sanierung Ende 2006 persistierten Restbeschwerden, wobei die ArbeitsfÃ¤higkeit von Seiten der Schultern auf Ã¼ber 50 % habe gesteigert werden kÃ¶nnen, die Beschwerden aber durch die psychische Befindlichkeit stark beeinflusst worden seien, so dass der Eindruck einer gewissen Diskrepanz zwischen der rein objektiven und der tatsÃ¤chlich geleisteten EinsatzfÃ¤higkeit der Schultern entstanden sei. AnlÃ¤sslich der letzten Statuserhebung im August 2007 habe sich der Zustand der Schultern als nicht allzu schlecht erwiesen. Es kÃ¶nne von einer gelungenen Rekonstruktion der Schultern ausgegangen werden. Doch sei die Belastbarkeit vermindert. FÃ¼r die schwere kÃ¶rperliche Arbeit eines aktiven Bauers seien sie zu geschwÃ¤cht und zu schmerzanfÃ¤llig. Erschwerend sei die psychische Komponente; die AntriebsstÃ¶rung wirke sich auf die BeÃ¼bbarkeit der Schultern aus. BezÃ¼glich der Arbeit auf dem Bauernhof bestehe daher maximal eine 50%ige ArbeitsfÃ¤higkeit, die mit medizinischen Mitteln nicht verbessert werden kÃ¶nne. Die Kraftentwicklung Ã¼ber Kopf sei stark vermindert, das Heben von Lasten bis LendenhÃ¶he sei bis 10 kg, bis BrusthÃ¶he bis 5 kg mÃ¶glich. Repetitives Rotieren in den Schultern sei nicht mehr zumutbar. Wegen der psychischen Problematik seien zudem das AuffassungsvermÃ¶gen, die Aufmerksamkeit, das KonzentrationsvermÃ¶gen und die Belastbarkeit eingeschrÃ¤nkt (Urk. 9/29 S. 6 f.).</w:t>
      </w:r>
    </w:p>
    <w:p>
      <w:r>
        <w:t>3.4Â Â Â Â  Im von der IV-Stelle eingeholten psychiatrischen Gutachten von Dr. Z.___ vom 16. April 2009 erfolgte die Diagnosestellung nach dem fÃ¼nfachsigen Schema des diagnostischen und statistischen Manuals psychischer StÃ¶rungen (DSM-IV-TR 2003). Als unter die Achse 1 fallende klinische StÃ¶rung fÃ¼hrte der Gutachter eine rezidivierende, gegenwÃ¤rtig unter Medikation und lÃ¤ngerer Behandlung noch mittelgradige depressive Episode (ICD-10 F33.1) an und wies darauf hin, dass von den seit 1993 aufgetretenen depressiven Episoden mindestens vier -Â  darunter auch diejenige mit Beginn im Juli 2008 - schwerer Art gewesen seien und eine Vollremission nie mehr erreicht worden sei. Unter der Achse 2 fÃ¼hrte der Gutachter strukturdiagnostisch eine PersÃ¶nlichkeitsorganisation an, die durch gewissenhaft-ordentliche, pedantische, Ã¼berwiegend als ichsynton erlebte anankastische ZÃ¼ge mit stark ausgeprÃ¤gter Selbstforderung und erhÃ¶htem Pflichtbewusstsein gekennzeichnet sei bei gleichzeitig fragilem und unter Anforderung leicht dekompensierendem Selbstwerterleben. Als unter die Achse 3 fallende medizinische Krankheitsfaktoren nannte er eine chronische Arthropathie mit mehreren Lokalisationen (ICD-10 M12.0), seit 1993 im Schulterbereich. Diesen drei Aspekten erkannte Dr. Z.___ eine Auswirkung auf die ArbeitsfÃ¤higkeit zu. Ohne Einfluss auf die ArbeitsfÃ¤higkeit blieben gemÃ¤ss seiner Beurteilung die Ã¼brigen somatischen Diagnosen sowie die unter die Achse 4 fallenden psychosozialen und umgebungsbedingten Probleme wie nicht offen zutage tretende Dissonanzen mit der Ehefrau, latenter Groll gegen den die BetriebsÃ¼bernahme ablehnenden Sohn, RÃ¼ckzug aus dem gesellschaftlichen Leben im heimatlichen Dorf, Spannungen im VerhÃ¤ltnis mit der Ehefrau des PÃ¤chters sowie Anpassungsschwierigkeiten nach dem erzwungenen RÃ¼ckzug aus dem Berufsleben. Unter Achse 5 beziehungsweise der globalen Erfassung des Funktionsniveaus ermittelte der Gutachter ein sich zwischen 51 und 60 bewegendes "Score". Symptombedingt bestÃ¼nden weiterhin mindestens mittelschwere und anhaltende Einbussen in der sozialen und beruflichen LeistungsfÃ¤higkeit. Die psychosozialen StÃ¶rungsgrÃ¶ssen hÃ¤tten das Krankheitsbild nicht verursacht, beeinflussten aber die Persistenz der Symptomatik und damit die Fortdauer des Leidens, was jedwede kÃ¼nftige Therapie zu berÃ¼cksichtigen habe (Urk. 9/34 S. 14, 15 ff.).</w:t>
      </w:r>
    </w:p>
    <w:p>
      <w:r>
        <w:t>Â Â Â Â Â Â Â Â  Hinsichtlich der ArbeitsfÃ¤higkeit im angestammten und zuletzt ausgeÃ¼bten Beruf als selbstÃ¤ndiger Landwirt bescheinigte Gutachter Dr. Z.___ dem Versicherten eine 100%ige ArbeitsunfÃ¤higkeit, bei gleicher Krankheitsentwicklung in der HaushaltstÃ¤tigkeit eine solche von 30 %. Hinsichtlich einer leidensangepassten TÃ¤tigkeit umschrieb er das Leistungsprofil wie folgt (Urk. 9/34 S. 34):</w:t>
      </w:r>
    </w:p>
    <w:p>
      <w:r>
        <w:t>ÂSo wie sich die VerhÃ¤ltnisse gegenwÃ¤rtig darstellen, kÃ¶nnte der Versicherte noch eine tÃ¤gliche Arbeitszeit, entsprechende Pausen eingerechnet, von 4 Stunden ableisten; durchgefÃ¼hrt werden kÃ¶nnten kÃ¶rperlich leichte, gelegentlich auch mittelschwere und nur vorÃ¼bergehend schwerere Arbeiten in wechselnden Arbeitshaltungen tagsÃ¼ber. OrthopÃ¤discherseits sind bestimmte EinschrÃ¤nkungen bekannt, die beachtet werden mÃ¼ssten: Die GebrauchsfÃ¤higkeit der HÃ¤nde ist etwas eingeschrÃ¤nkt, das Ersteigen von Leitern, das Heben, Tragen und Bewegen von schwereren Lasten ist nur zeitweilig durchfÃ¼hrbar; ganz entfallen mÃ¼ssen Arbeiten, die hÃ¤ufiges BÃ¼cken oder eine erhÃ¶hte Gang- und Standsicherheit erfordern, sowie Arbeiten in Zwangshaltungen und ein Arbeitsplatz insgesamt, an dem der vermehrt ÂthermolabileÂ Versicherte hÃ¶heren Temperaturen ausgesetzt wÃ¤re.</w:t>
      </w:r>
    </w:p>
    <w:p>
      <w:r>
        <w:t>Wenn die Arbeiten nicht unter Zeitdruck stattfinden, lÃ¤ngere Pausen eingehalten oder ArbeitsvorgÃ¤nge im Zeitablauf auch ÂverschobenÂ oder ÂaufgeschobenÂ werden kÃ¶nnten, bestehen nur mittelgradige (50%ige) EinschrÃ¤nkungen bezÃ¼glich der Konzentration, der Aufmerksamkeit, vor allem auch der geteilten Aufmerksamkeit sowie der mnestischen und anderer kognitiver Leistungen.</w:t>
      </w:r>
    </w:p>
    <w:p>
      <w:r>
        <w:t>Prinzipiell wÃ¤re es so also mÃ¶glich, dass Herr M. gewissermassen wie ein Ânicht-professionellerÂ Helfer seinem jetzigen PÃ¤chter zur Hand gehen wÃ¼rde (sofern die beschriebenen limitierenden Bedingungen eingehalten werden kÃ¶nnten).</w:t>
      </w:r>
    </w:p>
    <w:p>
      <w:r>
        <w:t>Aus dem Gesagten wird verstÃ¤ndlich, dass die restliche ArbeitsfÃ¤higkeit fÃ¼r einen leidensadaptierten Arbeitsplatz nur theoretisch bestimmbar ist. Unter diesen einschrÃ¤nkenden Kautelen gesehen liegt sie seit dem Juli 2008 bei 50 %. Allerdings ist es denkbar, dass das hier beschriebenen LeistungsvermÃ¶gen, ebenso wie die 30%ige restliche ArbeitsfÃ¤higkeit in der HaushalttÃ¤tigkeit, durch eine geeignete Behandlung auch noch angehoben werden kÃ¶nnte.Â</w:t>
      </w:r>
    </w:p>
    <w:p>
      <w:r>
        <w:t>Â Â Â Â Â Â Â Â  Der Gutachter beurteilte die bisherige und die laufende psychiatrische Behandlung insgesamt als ungenÃ¼gend. Trotz mangelnder Compliance des Versicherten sei eine Verbesserung der Behandlungssituation angezeigt. So mÃ¼sste die Dosis des gewÃ¤hlten Antidepressivums Venlafaxin gesteigert werden und wÃ¤re ein Phasenprophylaktikum indiziert. Die Bedarfsmedikation mit Quetiapin und Lorazepam sollte nicht zu sehr dem Ermessen des Versicherten Ã¼berlassen, sondern auf eine rationelle, allenfalls mit der Schmerzbehandlung einhergehende Therapiegrundlage gestellt werden. Auch brauche der Versicherte eine straffe FÃ¼hrung und Ãberwachung seiner Compliance, was bei der derzeitigen Sitzungsfrequenz von einmal pro Monat oder kÃ¼nftig in noch grÃ¶sseren AbstÃ¤nden nicht gewÃ¤hrleistet sei. Diese Modifikationen in der Behandlung seien nur schon deshalb nÃ¶tig, um den Versicherten vor einer erneuten Dekompensation ausreichend zu schÃ¼tzen. Die Wiedererlangung einer ArbeitsfÃ¤higkeit als Landwirt kÃ¶nne davon angesichts des schon so lange anhaltenden Krankheitsbildes kaum erwartet werden (Urk. 9/34 S. 20, 21). Dies gelte jedoch nicht gleichermassen fÃ¼r die geminderte ArbeitsfÃ¤higkeit im Haushalt oder in einer adaptierten TÃ¤tigkeit (Urk. 9/34 S. 19 ff.). BezÃ¼glich beruflicher Massnahmen vertrat der Gutachter die Auffassung, diese hÃ¤tten keine Aussicht auf Erfolg (Urk. 9/34 S. 20).</w:t>
      </w:r>
    </w:p>
    <w:p>
      <w:r>
        <w:rPr>
          <w:b/>
        </w:rPr>
        <w:t>E. 4</w:t>
      </w:r>
    </w:p>
    <w:p>
      <w:r>
        <w:t>4.1Â Â Â Â  Nach der Rentenzusprechung hat sich gemÃ¤ss diesen medizinischen Unterlagen und dem Ã¼berzeugenden, den rechtsprechungsgemÃ¤ssen Anforderungen genÃ¼genden psychiatrischen Gutachten der Gesundheitszustand des BeschwerdefÃ¼hrers insofern verschlechtert, als er seit seiner letzten schweren depressiven Episode in der angestammten TÃ¤tigkeit als selbstÃ¤ndiger Landwirt nicht mehr arbeitsfÃ¤hig ist. Da damit auf diesem Beruf eine Verwertung der RestarbeitsfÃ¤higkeit nicht mehr in Betracht fÃ¤llt und der Hof des BeschwerdefÃ¼hrers per 1. Januar 2009 verpachtet wurde, fÃ¤llt das der ursprÃ¼nglichen InvaliditÃ¤tsbemessung zugrunde liegende ausserordentliche Bemessungsverfahren mit BetÃ¤tigungsvergleich (vgl. dazu BGE 128 V 30 f. E. 1; AHI 1998 S. 120 f. E. 1a und S. 252 E. 2b) zur Ermittlung der erwerblichen Auswirkungen der gesundheitlichen VerÃ¤nderung im Rahmen der Rentenrevision nicht mehr in Betracht.</w:t>
      </w:r>
    </w:p>
    <w:p>
      <w:r>
        <w:t>Â Â Â Â Â Â Â Â  Die IV-Stelle bemass daher den nunmehrigen InvaliditÃ¤tsgrad nach der allgemeinen Methode des Einkommensvergleichs (Art. 16 ATSG in Verbindung mit Art. 28a Abs. 1 des Bundesgesetzes Ã¼ber die Invalidenversicherung, IVG) und stellte dem von ihr fÃ¼r den Gesundheitsfall angenommenen Einkommen von Fr. 53'959.- (Valideneinkommen) ein anhand der Lohnstrukturerhebung des Bundesamtes fÃ¼r Statistik (LSE) 2006 ermitteltes und unter BerÃ¼cksichtigung eines 10%igen Abzugs noch als zumutbar erachtetes Jahreseinkommen von Fr. 29'663.- (Invalideneinkommen) gegenÃ¼ber, was zu einem InvaliditÃ¤tsgrad von 45 % fÃ¼hrte. Dabei ging sie gestÃ¼tzt auf die Stellungnahme der Berufsberatung vom 7. Juli 2009 davon aus, dass der BeschwerdefÃ¼hrer als gelernter Landwirt mit Ã¼ber 30-jÃ¤hriger Berufserfahrung in der Lage wÃ¤re, eine qualifizierte TÃ¤tigkeit beratender oder administrativer Art im Bereich der Landwirtschaft auszuÃ¼ben (Urk. 4/1 S. 2, Urk. 9/36).</w:t>
      </w:r>
    </w:p>
    <w:p>
      <w:r>
        <w:t>4.2Â Â Â Â  Somit verwies die Verwaltung den im Zeitpunkt der HerabsetzungsverfÃ¼gung knapp 59-jÃ¤hrigen BeschwerdefÃ¼hrer auf den Weg der Selbsteingliederung. Ob dazu die praxisgemÃ¤ssen Voraussetzungen angesichts seines fortgeschrittenen Alters erfÃ¼llt sind, ist allerdings fraglich.</w:t>
      </w:r>
    </w:p>
    <w:p>
      <w:r>
        <w:t>Â Â Â Â Â Â Â Â  So wurde die von der Berufsberatung angefÃ¼hrte MÃ¶glichkeit einer beratenden oder administrativen TÃ¤tigkeit im Bereich der Landwirtschaft in keiner Weise konkretisiert. Angaben zu entsprechenden Berufen liegen nicht vor. Ebenso wenig wurden Betriebe oder Institutionen angefÃ¼hrt, die einen ausgebildeten Landwirt im Alter des Versicherten allein aufgrund seiner langjÃ¤hrigen Berufserfahrung teilzeitlich als Berater oder Administrator anstellen wÃ¼rden.</w:t>
      </w:r>
    </w:p>
    <w:p>
      <w:r>
        <w:t>Â Â Â Â Â Â Â Â  Es ist demnach nicht erstellt und es fehlen auch entsprechende Anhaltspunkte dafÃ¼r, dass der Versicherte im Rahmen einer beratenden oder administrativen TÃ¤tigkeit im Bereich der Landwirtschaft seine RestarbeitsfÃ¤higkeit verwerten kann. Davon abgesehen sprechen die von Gutachter Dr. Z.___ bescheinigten mittelgradigen EinschrÃ¤nkungen von Konzentration, Aufmerksamkeit, mnestischen und anderen kognitiven Leistungen ohnehin klarerweise gegen eine beratende oder gar administrative TÃ¤tigkeit, und es ist fraglich, ob der Versicherte dazu aufgrund seiner rein landwirtschaftlichen Ausbildung und Berufserfahrung Ã¼berhaupt befÃ¤higt wÃ¤re. Dies umso weniger, als die IV-Stelle keine entsprechenden Eingliederungsmassnahmen durchgefÃ¼hrt und sich mit der - keine formelle Anordnung im Sinne von Art. 21 Abs. 4 ATSG darstellenden - Anfrage vom 5. November 2009 begnÃ¼gt hat, ob der BeschwerdefÃ¼hrer Interesse an einer UnterstÃ¼tzung durch die Instituion E.___ bei seiner beruflichen Reintegration habe (Urk. 9/40, 9/43).</w:t>
      </w:r>
    </w:p>
    <w:p>
      <w:r>
        <w:t>Â Â Â Â Â Â Â Â  Dass der psychisch und kÃ¶rperlich beeintrÃ¤chtigte, seit dreissig Jahren als selbstÃ¤ndiger Landwirt tÃ¤tig gewesene BeschwerdefÃ¼hrer in seinem Alter die ihm von Gutachter Dr. Z.___ theoretisch bescheinigte RestarbeitsfÃ¤higkeit in einer einfachen und repetitiven HilfsarbeitertÃ¤tigkeit auf dem allgemeinen Arbeitsmarkt oder im Bereich der Landwirtschaft noch rentenwirksam verwerten kann, erweist sich aufgrund der vorhandenen IV-Akten als unwahrscheinlich. An sich wÃ¤re daher der InvaliditÃ¤tsbemessung im Rahmen des Revisionsverfahrens ausschliesslich eine 100%ige ArbeitsunfÃ¤higkeit als Landwirt zugrunde zu legen gewesen.</w:t>
      </w:r>
    </w:p>
    <w:p>
      <w:r>
        <w:t>4.3Â Â Â Â  Allerdings wurden mit der Beschwerde Unterlagen eingereicht, die eine bis Ende 2009 dauernde Anstellung des BeschwerdefÃ¼hrers beim F.___-Service zu einem geringfÃ¼gigen Pensum belegen (Urk. 3/1-2). Es fragt sich, ob es sich dabei um eine NebenerwerbstÃ¤tigkeit handelte, wie der Versicherte sie laut IK-Auszug vom 14. Dezember 2005 (Urk. 9/4) zumindest bis 2003 stets ausgeÃ¼bt hatte und die bei der ursprÃ¼nglichen InvaliditÃ¤tsbemessung offenbar nicht von Bedeutung gewesen war, oder ob aufgrund des nunmehr dokumentierten ArbeitsverhÃ¤ltnisses auf eine zumindest bis zum VerfÃ¼gungszeitpunkt zumutbare, allenfalls rentenwirksame VerweisungstÃ¤tigkeit geschlossen werden muss. Zur KlÃ¤rung der Fragen, wann die TÃ¤tigkeit bei der F.___ aufgenommen wurde, aus welchen GrÃ¼nden das ArbeitsverhÃ¤ltnis aufgelÃ¶st und welcher Verdienst dabei erzielt wurde, ist die Sache zwecks Vornahme der erforderlichen AbklÃ¤rungen und neuem Entscheid an die IV-Stelle zurÃ¼ckzuweisen.</w:t>
      </w:r>
    </w:p>
    <w:p>
      <w:r>
        <w:t>5.Â Â Â Â Â Â  Bei diesem Verfahrensausgang sind gestÃ¼tzt auf Art. 69 Abs. 1 bis IVG die auf Fr. 800.- festzusetzenden Kosten des Verfahrens der Beschwerdegegnerin aufzuerlegen.</w:t>
      </w:r>
    </w:p>
    <w:p>
      <w:r>
        <w:t>Das Gericht erkennt:</w:t>
      </w:r>
    </w:p>
    <w:p>
      <w:r>
        <w:t>1.Â Â Â Â Â Â Â Â  DieÂ  Beschwerde wird in dem Sinne gutgeheissen, dass die VerfÃ¼gung vom 2. Dezember 2009 aufgehoben und die Sache an die Beschwerdegegnerin zurÃ¼ckgewiesen wird, damit sie, nach erfolgter AbklÃ¤rung im Sinne der ErwÃ¤gungen, Ã¼ber die Rentenrevision neu entscheide.</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