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IV.2009.01218 vom 18. Dezember 2010</w:t>
      </w:r>
    </w:p>
    <w:p>
      <w:r>
        <w:t>ZH Sozialversicherungsgericht, 2010-12-18, DE</w:t>
      </w:r>
    </w:p>
    <w:p>
      <w:r>
        <w:rPr>
          <w:b/>
        </w:rPr>
        <w:t xml:space="preserve">Quelle: </w:t>
      </w:r>
      <w:r>
        <w:t>https://mcp.opencaselaw.ch/entscheid/zh_sozialversicherungsgericht_IV.2009.01218</w:t>
      </w:r>
    </w:p>
    <w:p>
      <w:r>
        <w:t>FR: ZH_SOZIALVERSICHERUNGSGERICHT IV.2009.01218 du 18 décembre 2010</w:t>
      </w:r>
    </w:p>
    <w:p>
      <w:r>
        <w:t>IT: ZH_SOZIALVERSICHERUNGSGERICHT IV.2009.01218 del 18 dicembre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19. November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GemÃ¤ss Art. 29 Abs. 1 IVG entsteht der Rentenanspruch nach Art. 28 IVG (in der bis 31. Dezember 2007 gÃ¼ltig gewesenen Fassung) frÃ¼hestens in dem Zeitpunkt, in dem die versicherte Person</w:t>
      </w:r>
    </w:p>
    <w:p>
      <w:r>
        <w:t>Â Â Â Â Â Â Â Â  a.Â Â Â Â Â Â  mindestens zu 40 Prozent bleibend erwerbsunfÃ¤hig (Art. 7 ATSG) geworden ist oder</w:t>
      </w:r>
    </w:p>
    <w:p>
      <w:r>
        <w:t>Â Â Â Â Â Â Â Â  b.Â Â Â Â Â Â  wÃ¤hrend eines Jahres ohne wesentlichen Unterbruch durchschnittlich mindestens zu 40 Prozent arbeitsunfÃ¤hig (Art. 6 ATSG) gewesen war.</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die Abweisung des Rentenbegehrens in der angefochtenen VerfÃ¼gung damit, dass gestÃ¼tzt auf das Gutachten von Dr. Z.___ von einem unverÃ¤nderten Gesundheitsschaden auszugehen sei. Weiterhin bestehe eine zumutbare vollzeitliche ArbeitsfÃ¤higkeit fÃ¼r alle leichten und gelegentlich mittelschweren kÃ¶rperlichen TÃ¤tigkeiten (Urk. 2 S. 1 f.). Auch aufgrund des Gutachtens der Rheumaklinik des A.___ seien keine zeitlichen EinschrÃ¤nkungen in der ArbeitsfÃ¤higkeit ausgewiesen und es sei von einer RestarbeitsfÃ¤higkeit von 100 % in einer angepassten leichten bis mittelschweren wechselbelastenden TÃ¤tigkeit auszugehen (Urk. 2 S. 2).</w:t>
      </w:r>
    </w:p>
    <w:p>
      <w:r>
        <w:t>2.2Â Â Â Â  DemgegenÃ¼ber machte der BeschwerdefÃ¼hrer geltend, die Formulierung der Gutachten, in welchen die Rede davon sei, dass er Âmindestens 80 % / 100 % arbeitsfÃ¤higÂ sei, lasse keine zuverlÃ¤ssigen und begrÃ¼ndeten RÃ¼ckschlÃ¼sse auf die ArbeitsunfÃ¤higkeit zu. Als VerweistÃ¤tigkeiten seien keine TÃ¤tigkeiten angegeben worden. Fehle es an diesen AbklÃ¤rungen, kÃ¶nne auch der erhobene Befund bzw. die gestellte Diagnose nicht mit genÃ¼gender Differenziertheit erklÃ¤rt werden (Urk. 1 S. 2 Ziff. II.2). Beim Einkommensvergleich sei sodann bei der Berechnung des Invalideneinkommens ein Abzug von 20 % vorzunehmen (Urk. 1 S. 3 Ziff. II.5).</w:t>
      </w:r>
    </w:p>
    <w:p>
      <w:r>
        <w:t>2.3Â Â Â Â  Strittig und zu prÃ¼fen ist demnach der InvaliditÃ¤tsgrad des BeschwerdefÃ¼hrers.</w:t>
      </w:r>
    </w:p>
    <w:p>
      <w:r>
        <w:rPr>
          <w:b/>
        </w:rPr>
        <w:t>E. 3</w:t>
      </w:r>
    </w:p>
    <w:p>
      <w:r>
        <w:t>3.1Â Â Â Â  Im Urteil des hiesigen Gerichts vom 28. Januar 2009 wurde die medizinische Aktenlage folgendermassen beurteilt (Urk. 7/46):</w:t>
      </w:r>
    </w:p>
    <w:p>
      <w:r>
        <w:t>Â Â Â Â Â Â Â Â Â Â Â  Ãbereinstimmend erachteten die behandelnden Ãrzte eine TÃ¤tigkeit des BeschwerdefÃ¼hrers im zuletzt ausgeÃ¼bten Beruf als Maler oder Maurer fÃ¼r unzumutbar (...; Erw. 4.1).</w:t>
      </w:r>
    </w:p>
    <w:p>
      <w:r>
        <w:t>Â Â Â Â Â Â Â Â Â Â Â  Massgebend fÃ¼r die Bestimmung des InvaliditÃ¤tsgrades ist der Gesundheitszustand des BeschwerdefÃ¼hrers zum Zeitpunkt der angefochtenen VerfÃ¼gung vom 1. Oktober 2007 (...). Die Berichte von Dr. B.___ und Dr. C.___ vom Juni und August 2006 geben dagegen den Zustand des BeschwerdefÃ¼hrers im August 2006 wieder.</w:t>
      </w:r>
    </w:p>
    <w:p>
      <w:r>
        <w:t>Â Â Â Â Â Â Â Â Â Â Â  Im Austrittsbericht vom 12. Juni 2006 wiesen Dr. B.___ und Dr. C.___ auf mÃ¶gliche myelopathische VerÃ¤nderungen in HÃ¶he C5/6 sowie im Bereich des dritten und fÃ¼nften HalswirbelkÃ¶rpers (...) und auf eine Osteochondrose bei C5/6 mit Duralsackquerschnittseinengung und einer neuroforaminalen Einengung beidseits hin (...). In demselben Bericht betonten diese die Notwendigkeit einer weiteren Untersuchung in einem Jahr zur Feststellung des Verlaufs der Myelopathie. Dass die erwÃ¤hnte Untersuchung stattgefunden hÃ¤tte, lÃ¤sst sich den Akten nicht entnehmen. In Anbetracht des Berichts von Dr. D.___ vom 19. Oktober 2007 und der fÃ¼r notwendig erachteten Kontrolle durch die Ãrzte des A.___ in einem Jahr kann eine Verschlechterung seit August 2006 nicht ausgeschlossen werden. Da auch nicht einzig auf die abweichende Beurteilung des Hausarztes abgestellt werden kann, ist die Sache an die Beschwerdegegnerin zur AbklÃ¤rung des Gesundheitszustandes des BeschwerdefÃ¼hrers zurÃ¼ckzuweisen. AnzufÃ¼gen ist, dass Dr. B.___ und Dr. C.___ selbst ergÃ¤nzende medizinische AbklÃ¤rungen fÃ¼r notwendig erachteten (...).</w:t>
      </w:r>
    </w:p>
    <w:p>
      <w:r>
        <w:t>Â Â Â Â Â Â Â Â Â Â Â  Der Beschwerdegegnerin wird empfohlen, bei den Ãrzten der Rheumaklinik und dem Institut fÃ¼r Physikalische Medizin, A.___, nach dem derzeitigen Gesundheitszustand des BeschwerdefÃ¼hrers nachzufragen, damit diese den BeschwerdefÃ¼hrer fÃ¼r die in Aussicht gestellte Untersuchung im A.___ aufbieten. Dabei ist aus medizinischer Sicht die Frage zu beantworten, ob unverÃ¤ndert von einer ArbeitsfÃ¤higkeit von 100 % in einer kÃ¶rperlich leichten TÃ¤tigkeit ausgegangen werden kÃ¶nne wie im Bericht von Dr. B.___ und Dr. C.___ vom 17. August 2006 angenommenen. Nach dem Ergebnis der AbklÃ¤rung hat die Beschwerdegegnerin Ã¼ber den Leistungsanspruch des BeschwerdefÃ¼hrers neu zu verfÃ¼gen (...; Erw. 4.3).</w:t>
      </w:r>
    </w:p>
    <w:p>
      <w:r>
        <w:t>3.2Â Â Â Â  In ihrem Gutachten vom 12. Juni 2008 nannte Dr. med. Z.___, FachÃ¤rztin fÃ¼r Neurologie FMH, folgende Diagnosen mit Auswirkung auf die ArbeitsfÃ¤higkeit (Urk. 7/50 S. 10 Ziff. V.1.a):</w:t>
      </w:r>
    </w:p>
    <w:p>
      <w:r>
        <w:t>- chronisches spondylogenes zervikales Schmerzsyndrom rechts, seit 2006 stabil</w:t>
      </w:r>
    </w:p>
    <w:p>
      <w:r>
        <w:t>- Periarthritis humero scapularis rechts</w:t>
      </w:r>
    </w:p>
    <w:p>
      <w:r>
        <w:t>Â Â Â Â Â Â Â Â  Als Diagnosen ohne Auswirkungen auf die ArbeitsfÃ¤higkeit nannte Dr. Z.___ sodann eine arterielle Hypertonie sowie eine Adipositas (Urk. 7/50 S. 10 Ziff. V.1.b). Der BeschwerdefÃ¼hrer klage Ã¼ber unverÃ¤nderte, stÃ¤rker werdende Schmerzen entlang der ganzen WirbelsÃ¤ule sowie Schwindelbeschwerden, die bei Positionswechsel und starker Sonnenbestrahlung auftreten wÃ¼rden. Klinisch finde sich ein praktisch normaler Neurostatus, insbesondere gebe es keine Hinweise fÃ¼r ein zervikales oder lumboradikulÃ¤res Ausfallsyndrom. Die spezifische klinische Untersuchung auf der Suche nach einer zervikalen Myelopathie sei negativ geblieben. Diese Aussage sei kohÃ¤rent zur neuroradiologischen Verlaufskontrolle vom 4. Juni 2008, welche im Vergleich zu den Voraufnahmen keine Verschlechterung der bekannten degenerativen VerÃ¤nderungen ergeben habe. Der Verdacht einer zervikalen Myelopathie habe somit nicht bestÃ¤tigt werden kÃ¶nnen. BezÃ¼glich der Schwindelbeschwerden hÃ¤tten sich keine Zeichen einer Vestibulopathie gefunden, weshalb diese im Zusammenhang mit der manifesten, medikamentÃ¶s nicht kompensierten Hypertonie zu interpretieren sei (Urk. 7/50 S. 9).</w:t>
      </w:r>
    </w:p>
    <w:p>
      <w:r>
        <w:t>Â Â Â Â Â Â Â Â  Aufgrund der rheumatologischen Befunde mit degenerativen VerÃ¤nderungen und Schulterproblemen sei der BeschwerdefÃ¼hrer als Maurer nicht arbeitsfÃ¤hig (Urk. 7/50 S. 10 Ziff. V.2). Aus neurologischer Sicht sei der BeschwerdefÃ¼hrer fÃ¼r alle leichten und gelegentlich mittelschweren kÃ¶rperlichen TÃ¤tigkeiten zu 100 % arbeitsfÃ¤hig, sofern die Hypertonie adÃ¤quat behandelt werde (Urk. 7/50 S. 10 Ziff. V.3). Wie bereits in der Beurteilung im Jahre 2006 seien Ãberkopfarbeiten und SchlÃ¤ge oder Vibrationen zu vermeiden, ebenso das Heben und Tragen von Lasten Ã¼ber 5 bis 8 kg (Urk. 7/50 S. 10 Ziff. V.4).</w:t>
      </w:r>
    </w:p>
    <w:p>
      <w:r>
        <w:t>3.3Â Â Â Â  PD Dr. med. E.___, Oberarzt, und Dr. med. F.___, Assistenzarzt, Rheumaklinik und Institut fÃ¼r Physikalische Medizin, A.___, erstellten am 15. Juli 2009 im Auftrag der Beschwerdegegnerin ein Gutachten, wofÃ¼r der BeschwerdefÃ¼hrer am 18. MÃ¤rz 2009 untersucht worden war und am 2. und 3. April 2009 an einer Evaluation der funktionellen LeistungsfÃ¤higkeit (EFL) teilgenommen hatte (Urk. 7/60 S. 1). Dabei nannten sie folgende Diagnosen (Urk. 7/60 S. 12):</w:t>
      </w:r>
    </w:p>
    <w:p>
      <w:r>
        <w:t>- chronisches zervikospondylogenes Syndrom rechts</w:t>
      </w:r>
    </w:p>
    <w:p>
      <w:r>
        <w:t>- Hyperkyphose thorakal mit Kopfprotraktion, Osteochondrose C5/6</w:t>
      </w:r>
    </w:p>
    <w:p>
      <w:r>
        <w:t>- muskulÃ¤re Dysbalance, Haltungsinsuffizienz</w:t>
      </w:r>
    </w:p>
    <w:p>
      <w:r>
        <w:t>- Tendenz zu Schmerz- und Symptomausweitung</w:t>
      </w:r>
    </w:p>
    <w:p>
      <w:r>
        <w:t>- Status nach HWS-Distorsion 1988 (Auffahrunfall)</w:t>
      </w:r>
    </w:p>
    <w:p>
      <w:r>
        <w:t>- Periarthritis humero scapularis rechts</w:t>
      </w:r>
    </w:p>
    <w:p>
      <w:r>
        <w:t>- 3-Sehnenruptur der Rotatorenmanschette mit fettiger Degeneration und Atrophie der Muskulatur (MRI-Arthrographie 5/06)</w:t>
      </w:r>
    </w:p>
    <w:p>
      <w:r>
        <w:t>- arterielle Hypertonie</w:t>
      </w:r>
    </w:p>
    <w:p>
      <w:r>
        <w:t>- Adipositas</w:t>
      </w:r>
    </w:p>
    <w:p>
      <w:r>
        <w:t>- dyspeptische Beschwerden</w:t>
      </w:r>
    </w:p>
    <w:p>
      <w:r>
        <w:t>- axiale Hiatushernie</w:t>
      </w:r>
    </w:p>
    <w:p>
      <w:r>
        <w:t>- Status nach erosiver Reflux-Oesophagitis</w:t>
      </w:r>
    </w:p>
    <w:p>
      <w:r>
        <w:t>- Status nach Eradikation Helicobacter pylori 5/05</w:t>
      </w:r>
    </w:p>
    <w:p>
      <w:r>
        <w:t>Â Â Â Â Â Â Â Â  Radiologisch zeige sich als Hauptbefund eine Osteochondrose auf HÃ¶he C5/6 ohne Progredienz Ã¼ber die letzten zwei Jahre, im Bereich der LendenwirbelsÃ¤ule (LWS) seien keine wesentlichen degenerativen VerÃ¤nderungen festgestellt worden. Weder zervikal noch lumbal hÃ¤tten sich Hinweise fÃ¼r eine Myelon- oder Nervenwurzelkompression ergeben, auch gebe es aufgrund des neuesten MRI der HalswirbelsÃ¤ule (HWS) vom 4. Juni 2008 keine Anhaltspunkte fÃ¼r das Vorliegen einer Myelopathie (Urk. 7/60 S. 11 f.). Subjektiv hÃ¤tten sich die Beschwerden in den letzten Jahren allgemein verschlechtert, im Gegensatz dazu hÃ¤tten sich bildgebend Ã¼ber die letzten drei Jahre keine VerÃ¤nderungen der degenerativen VerhÃ¤ltnisse im Bereich der HWS ergeben. Klinisch habe sich soweit mit Vorbefunden aus den Akten vergleichbar ebenfalls keine Verschlechterung bzw. relevante VerÃ¤nderung des Zustandsbildes bei aktuell deutlicher Selbstlimitierung ergeben. Nur wenig nachvollziehbar seien die diffus angegebenen RÃ¼ckenschmerzen mit Ausstrahlungen ins rechte Bein bei MR-tomographisch lediglich leichtgradig degenerativen VerÃ¤nderungen ohne Alteration bzw. Kompression neuraler Strukturen. Bei auch klinisch unauffÃ¤lligem Neurostatus seien diese Beschwerden im Rahmen einer Schmerz- und Symptomausweitung bei dysfunktionellem Krankheitsverhalten zu interpretieren (Urk. 7/60 S. 13).</w:t>
      </w:r>
    </w:p>
    <w:p>
      <w:r>
        <w:t>Â Â Â Â Â Â Â Â  BezÃ¼glich der ArbeitsfÃ¤higkeit hÃ¤tten in den durchgefÃ¼hrten Tests aufgrund der Selbstlimitierung keine klaren arbeitsrelevanten Probleme beobachtet werden kÃ¶nnen, weshalb die Ergebnisse nur im Sinne einer ÂMindestbelastungÂ (sicher zumutbar) verwendet werden kÃ¶nnten. Zur Beurteilung der effektiv zumutbaren Grenzen mÃ¼ssten somit die Ã¤rztlich-medizinischen Befunde stÃ¤rker gewichtet werden. Aufgrund der bestehenden 3-Sehnenruptur der Rotatorenmanschette auf der rechten Seite sei von einer BewegungseinschrÃ¤nkung der rechten Schulter sowie von einer EinschrÃ¤nkung bei Arbeiten Ã¼ber SchulterhÃ¶he auszugehen. Somit sei der BeschwerdefÃ¼hrer aus rheumatologischer Sicht nicht nur hinsichtlich seiner angestammten TÃ¤tigkeit als Maurer, sondern auch in der letzten TÃ¤tigkeit als Maler bleibend zu 100 % arbeitsunfÃ¤hig. Eine leichte bis mittelschwere wechselbelastende TÃ¤tigkeit sei ihm jedoch ganztags zumutbar, wobei die Schulterproblematik rechts im Sinne folgender zusÃ¤tzlicher EinschrÃ¤nkungen berÃ¼cksichtigt werden mÃ¼sse: Ãberkopfarbeiten selten, Heben Ã¼ber TaillenhÃ¶he nur mit Untergriff rechts sicher bis 5 kg (gezeigte Leistung) wahrscheinlich bis 7.5 kg selten mÃ¶glich, Stossen und Ziehen selten zumutbar (Urk. 7/60 S. 13 f.). Die volle ArbeitsunfÃ¤higkeit in der bisherigen TÃ¤tigkeit bestehe seit dem 15. Mai 2006 (Urk. 7/60 S. 15 Ziff. 2).</w:t>
      </w:r>
    </w:p>
    <w:p>
      <w:r>
        <w:rPr>
          <w:b/>
        </w:rPr>
        <w:t>E. 4</w:t>
      </w:r>
    </w:p>
    <w:p>
      <w:r>
        <w:t>4.1Â Â Â Â  Unbestritten und bereits im Urteil des hiesigen Gerichts vom 28. Januar 2009 festgehalten ist, dass der BeschwerdefÃ¼hrer in seinen bisherigen TÃ¤tigkeiten als Maurer und Maler vollstÃ¤ndig arbeitsunfÃ¤hig ist (vgl. Urk. 7/46 Erw. 4.1, Urk. 2). Nachdem im Zeitpunkt des erwÃ¤hnten Urteils das Vorliegen einer Myelopathie nicht ausgeschlossen werden konnte (Urk. 7/46 Erw. 4.3), ergab weder die Untersuchung durch Dr. Z.___ noch durch die Ãrzte des A.___ Anzeichen einer solchen. Ebenso konnten keine Hinweise auf eine sonstige Verschlechterung der degenerativen VerÃ¤nderungen festgestellt werden (Urk. 7/50 S. 9, Urk. 7/60 S. 11 f.). Sowohl Dr. Z.___ als auch die Ãrzte des A.___ hielten in ihren Gutachten Ã¼bereinstimmend fest, der BeschwerdefÃ¼hrer leide an einem chronischen zervikospondylogenen Schmerzsyndrom rechts sowie Schulterbeschwerden rechts (Urk. 7/50 S. 10 Ziff. V.1.a, Urk. 7/60 S. 12). In den beiden Gutachten wurde sodann die ArbeitsfÃ¤higkeit in einer leidensangepassten TÃ¤tigkeit dahingehend beurteilt, dass dem BeschwerdefÃ¼hrer kÃ¶rperlich leichte bis gelegentlich mittelschwere TÃ¤tigkeiten unter Vermeidung von Ãberkopfarbeiten, SchlÃ¤gen, Vibrationen sowie Heben und Tragen von Lasten Ã¼ber 5 bis 8 kg ganztags zumutbar seien (Dr. Z.___, Urk. 7/50 S. 10 Ziff. V.4) bzw. nur mit seltenen Ãberkopfarbeiten, seltenem Heben Ã¼ber TaillenhÃ¶he nur mit Untergriff rechts sicher bis 5 kg, wahrscheinlich bis 7.5 kg sowie seltenem Stossen und Ziehen (Ãrzte des A.___, Urk. 7/60 S. 13 f.). Damit liegen im Wesentlichen Ã¼bereinstimmende EinschÃ¤tzungen der gesundheitlichen Beschwerden sowie der RestarbeitsfÃ¤higkeit vor.</w:t>
      </w:r>
    </w:p>
    <w:p>
      <w:r>
        <w:t>4.2Â Â Â Â  Soweit der BeschwerdefÃ¼hrer geltend macht, in den Gutachten sei die Rede davon, dass er mindestens Â80 % / 100 % arbeitsfÃ¤higÂ sei (Urk. 1 S. 2 Ziff. II.2), ist dies nicht zutreffend. Aus dem Gutachten von Dr. Z.___ ergibt sich klar, dass der BeschwerdefÃ¼hrer in einer behinderungsangepassten TÃ¤tigkeit zu 100 % arbeitsfÃ¤hig ist (Urk. 7/50 S. 10 Ziff. V.3), ebenso wurde im A.___-Gutachten ausdrÃ¼cklich festgehalten, dass eine leidensangepasste TÃ¤tigkeit unter BerÃ¼cksichtigung zusÃ¤tzlicher EinschrÃ¤nkungen ganztags zumutbar ist (Urk. 7/60 S. 16 Ziff. 3).</w:t>
      </w:r>
    </w:p>
    <w:p>
      <w:r>
        <w:t>Â Â Â Â Â Â Â Â  Auch der Einwand, wonach als VerweistÃ¤tigkeiten keine konkreten TÃ¤tigkeiten angegeben seien, vermag nicht zu Ã¼berzeugen. Die in den Gutachten genannten EinschrÃ¤nkungen genÃ¼gen, um mÃ¶gliche ArbeitstÃ¤tigkeiten anzunehmen, vorstellbar sind dabei insbesondere Kontroll- oder ÃberwachungstÃ¤tigkeiten.</w:t>
      </w:r>
    </w:p>
    <w:p>
      <w:r>
        <w:t>4.3Â Â Â Â  Insgesamt kann somit auf die im Wesentlichen Ã¼bereinstimmende EinschÃ¤tzung der RestarbeitsfÃ¤higkeit im neurologischen wie auch im rheumatologischen Gutachten abgestellt werden und der medizinische Sachverhalt ist als dahingehend erstellt zu betrachten, dass der BeschwerdefÃ¼hrer in einer leidensangepassten TÃ¤tigkeit unter Vermeidung von Ãberkopfarbeiten, ohne SchlÃ¤ge oder Vibrationen sowie ohne Heben, Tragen und Ziehen von Lasten Ã¼ber 5 bis 8 kg ganztags arbeitsfÃ¤hig ist.</w:t>
      </w:r>
    </w:p>
    <w:p>
      <w:r>
        <w:rPr>
          <w:b/>
        </w:rPr>
        <w:t>E. 5</w:t>
      </w:r>
    </w:p>
    <w:p>
      <w:r>
        <w:t>5.1Â Â Â Â  Es bleibt die PrÃ¼fung der erwerblichen Auswirkungen dieser EinschrÃ¤nkung aufgrund eines Einkommensvergleiches vorzunehmen.</w:t>
      </w:r>
    </w:p>
    <w:p>
      <w:r>
        <w:t>5.2Â Â Â Â  FÃ¼r die Ermittlung des ohne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Einkommensvergleiches grundsÃ¤tzlich auf die Gegebenheiten im Zeitpunkt der mutmasslichen Rentenbeginns, mithin auf das Jahr 2006, abzustellen ist (BGE 128 V 174, BGE 129 V 222).</w:t>
      </w:r>
    </w:p>
    <w:p>
      <w:r>
        <w:t>Â Â Â Â Â Â Â Â  Die Beschwerdegegnerin stÃ¼tzte sich fÃ¼r die Berechnung des Valideneinkommens auf die TabellenlÃ¶hne gemÃ¤ss den vom Bundesamt fÃ¼r Statistik periodisch herausgegebenen Lohnstrukturerhebungen (LSE). Der BeschwerdefÃ¼hrer absolvierte zwar eine Ausbildung als Maurer, arbeitete zuletzt jedoch als Maler. GemÃ¤ss IK-Auszug war er seit dem Jahre 1989 bei zahlreichen Arbeitgebern tÃ¤tig und wÃ¤hrend kurzer Zeit auch selbstÃ¤ndig erwerbend, bezog jedoch Ã¼ber lÃ¤ngere Zeit auch ArbeitslosenentschÃ¤digung (vgl. Urk. 7/7). Das Vorgehen der Beschwerdegegnerin ist daher nicht zu beanstanden und wurde im Ãbrigen auch vom BeschwerdefÃ¼hrer nicht bestritten.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in den Jahren 2006 und 2007 von 41,7 Stunden sowie seit 2008 von 41,6 Stunden Â (Die Volkswirtschaft 11-2010 S. 98 Tabelle B9.2; BGE 129 V 484 Erw. 4.3.2, 126 V 77 f. Erw. 3b/bb, 124 V 322 Erw. 3b/aa; AHI 2000 S. 81 Erw. 2a).</w:t>
      </w:r>
    </w:p>
    <w:p>
      <w:r>
        <w:t>Â Â Â Â Â Â Â Â  GemÃ¤ss der Tabelle TA1 der LSE 2006 erzielten MÃ¤nner im Baugewerbe mit Berufs- und Fachkenntnissen (Anforderungsniveau 3) im Jahre 2006 durchschnittlich einen monatlichen Verdienst von Fr. 5'422.-- (LSE 2006, Bundesamt fÃ¼r Statistik, Neuenburg 2008, TA1 Nr. 45). Unter BerÃ¼cksichtigung einer wÃ¶chentlichen Arbeitszeit im Jahre 2006 von 41.7 Stunden (Die Volkswirtschaft, 11-2010, Tab. B9.2, lit. F) fÃ¼hrt dies zu einem jÃ¤hrlichen Valideneinkommen im Jahre 2006 von gerundet Fr. 67'829.-- (Fr. 5'422.-- : 40 x 41.7 x 12).</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w:t>
      </w:r>
    </w:p>
    <w:p>
      <w:r>
        <w:t>Â Â Â Â Â Â Â Â  Nachdem der BeschwerdefÃ¼hrer seit April 2005 keiner ErwerbstÃ¤tigkeit mehr nachgeht, sind fÃ¼r die Ermittlung des Invalideneinkommens ebenfalls TabellenlÃ¶hne beizuziehen und vom mittleren Lohn fÃ¼r MÃ¤nner, die Hilfsarbeiten ausfÃ¼hrten (Zentralwert), auszugehen. Dieser belief sich im Jahre 2006 auf monatlich Fr. 4'732.-- (LSE 2006, Bundesamt fÃ¼r Statistik, Neuenburg 2008, TA1, Total). Unter BerÃ¼cksichtigung einer wÃ¶chentlichen Arbeitszeit von 41.7 Stunden ergibt dies ein Einkommen in der HÃ¶he von Fr. 4'933.10 pro Monat (Fr. 4'732.-- : 40 x 41.7), mithin gerundet Fr. 59'197.-- (Fr. 4'933.10 x 12).</w:t>
      </w:r>
    </w:p>
    <w:p>
      <w:r>
        <w:t>5.4Â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Aufgrund seiner gesundheitlichen BeeintrÃ¤chtigungen kÃ¶nnen dem BeschwerdefÃ¼hrer Arbeiten mit Ãberkopfarbeiten, mit SchlÃ¤gen und Vibrationen sowie mit Heben, Tragen und Ziehen von Lasten mit einem Gewicht von Ã¼ber 5 bis 8 kg nicht mehr zugemutet werden. Er ist daher selbst in leichten bis gelegentlich mittelschweren HilfstÃ¤tigkeiten zusÃ¤tzlich eingeschrÃ¤nkt und die Beschwerdegegnerin hat zu Recht einen Leidensabzug vorgenommen. Unter BerÃ¼cksichtigung der hÃ¶chstrichterlichen Rechtsprechung erscheint jedoch ein Leidensabzug von mehr als 10 % - wie vom BeschwerdefÃ¼hrer gefordert (Urk. 1 S. 3) - auf jeden Fall nicht gerechtfertigt, nachdem dem BeschwerdefÃ¼hrer nach wie vor ein vollzeitiges Arbeitspensum zugemutet werden kann und ihm damit grundsÃ¤tzlich eine breite Auswahl an TÃ¤tigkeiten, beispielsweise in Kontroll- und Ãberwachungsfunktionen, offen steht (vgl. Urteil des damaligen EidgenÃ¶ssischen Versicherungsgerichts in Sachen K. vom 14. September 2005, U 115/05, Urteil des Bundesgerichts in Sachen H. vom 27. Juni 2007, U 467/06, sowie Urteil des Bundesgerichts in Sachen S. vom 29. Juni 2007, 9C_47/2007).</w:t>
      </w:r>
    </w:p>
    <w:p>
      <w:r>
        <w:t>5.5Â Â Â Â  Unter BerÃ¼cksichtigung eines Abzuges von 10 % ergibt sich somit ein Invalideneinkommen in der HÃ¶he von gerundet Fr. 53'277.-- (vgl. vorstehend Erw. 5.3; Fr. 59'197.-- x 0.9), mithin bei einem Valideneinkommen von Fr. 67'829.-- (vgl. vorstehend Erw. 5.2) eine Einkommenseinbusse von 14'552.--, was einem rentenausschliessenden InvaliditÃ¤tsgrad von 21.45 % entspricht. Die angefochtene VerfÃ¼gung vom 19. November 2009 erweist sich damit als rechtens, was zur Abweisung der Beschwerde fÃ¼hrt.</w:t>
      </w:r>
    </w:p>
    <w:p>
      <w:r>
        <w:t>6.Â Â 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Internationaler Rechtsdienst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