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IV.2009.01173 vom 28. Juni 2011</w:t>
      </w:r>
    </w:p>
    <w:p>
      <w:r>
        <w:t>ZH Sozialversicherungsgericht, 2011-06-28, DE</w:t>
      </w:r>
    </w:p>
    <w:p>
      <w:r>
        <w:rPr>
          <w:b/>
        </w:rPr>
        <w:t xml:space="preserve">Quelle: </w:t>
      </w:r>
      <w:r>
        <w:t>https://mcp.opencaselaw.ch/entscheid/zh_sozialversicherungsgericht_IV.2009.01173</w:t>
      </w:r>
    </w:p>
    <w:p>
      <w:r>
        <w:t>FR: ZH_SOZIALVERSICHERUNGSGERICHT IV.2009.01173 du 28 juin 2011</w:t>
      </w:r>
    </w:p>
    <w:p>
      <w:r>
        <w:t>IT: ZH_SOZIALVERSICHERUNGSGERICHT IV.2009.01173 del 28 giugno 2011</w:t>
      </w:r>
    </w:p>
    <w:p>
      <w:pPr>
        <w:pStyle w:val="Heading2"/>
      </w:pPr>
      <w:r>
        <w:t>Erwägungen</w:t>
      </w:r>
    </w:p>
    <w:p>
      <w:r>
        <w:rPr>
          <w:b/>
        </w:rPr>
        <w:t>E. 3</w:t>
      </w:r>
    </w:p>
    <w:p>
      <w:r>
        <w:t>3.1Â Â Â Â  Dr. med. C.___, Oberarzt Neurochirurgie am Spital D.___, diagnostizierte im Bericht vom Juni 2008 einen Status nach Implantation einer Bandscheibenprothese L5/S1 von ventral im Oktober 2007 (bei diskogenem Schmerzsyndrom) sowie einen Status nach mikrochirurgischer Neurolyse der Wurzel S1 und periradikulÃ¤rer Therapie vom 22. Juni 2008. Die medizinisch begrÃ¼ndete ArbeitsunfÃ¤higkeit fÃ¼r die zuletzt ausgeÃ¼bte TÃ¤tigkeit als Pflegefachfrau schÃ¤tzte er bis am 12. November 2008 auf 100 % (Urk. 9/26/2). Dr. C.___ fÃ¼gte an, dass es trotz zwei WirbelsÃ¤ulenoperationen bisher nicht gelungen sei, die Beschwerdesymptomatik der BeschwerdefÃ¼hrerin wesentlich positiv zu beeinflussen. Ob hier noch eine entscheidende Verbesserung mittels chirurgischer Massnahmen zu erzielen sei, erscheine sehr fraglich. Die Erreichung einer beruflichen Wiedereingliederung sei Ã¤usserst unwahrscheinlich. Langfristig mÃ¼sse daher mit einer bleibenden ErwerbsunfÃ¤higkeit gerechnet werden (Urk. 9/26/4).</w:t>
      </w:r>
    </w:p>
    <w:p>
      <w:r>
        <w:t>3.2Â Â Â Â  Am 5. August 2008 berichtete Dr. C.___ Ã¼ber eine klinisch deutlich rÃ¼cklÃ¤ufige Beschwerdesymptomatik. Er empfahl der BeschwerdefÃ¼hrerin noch weiterhin eine gewisse kÃ¶rperliche Schonung und attestierte dementsprechend weiterhin eine ArbeitsunfÃ¤higkeit (Urk. 9/26/7).</w:t>
      </w:r>
    </w:p>
    <w:p>
      <w:r>
        <w:t>3.3Â Â Â Â  Dr. med. E.___, Spezialarzt FMH fÃ¼r Allgemeine Medizin, untersuchte die BeschwerdefÃ¼hrerin am 30. Juni 2008 im Auftrag der F.___. In seinem Gutachten vom 3. September 2008 erhob Dr. E.___ folgende Diagnosen: Morbus Crohn (aktuell mit wenig AktivitÃ¤t), radikulÃ¤re Reizung S1 links bei Status nach Bandscheibenprothese L5/S1 (Oktober 2007) bei lumbosakraler Diskushernie und Status nach mikrochirurgischer Neurolyse der Wurzel S1 links (Juni 2008 [Urk. 9/21/10]). Dr. E.___ kam zum Schluss, dass zwar fÃ¼r die frÃ¼her ausgeÃ¼bte TÃ¤tigkeit als Pflegeassistentin eine vollstÃ¤ndige ArbeitsunfÃ¤higkeit bestehe, die BeschwerdefÃ¼hrerin allerdings fÃ¼r leichtere, den RÃ¼cken nicht belastende TÃ¤tigkeiten ohne Probleme einsetzbar wÃ¤re, zumal sie im Zeitpunkt der Begutachtung von Seiten des Morbus Crohn wieder mehr oder weniger beschwerdefrei sei (Urk. 9/21/9 unten). Die ArbeitsfÃ¤higkeit in einer leidensangepassten TÃ¤tigkeit schÃ¤tzte Dr. E.___ auf 50 % (Urk. 9/21/10).</w:t>
      </w:r>
    </w:p>
    <w:p>
      <w:r>
        <w:t>3.4Â Â Â Â  Mit Bericht vom 3. Dezember 2008 teilte Dr. C.___ mit, dass die lumbalen Schmerzen gemÃ¤ss Angaben der BeschwerdefÃ¼hrerin zugenommen hÃ¤tten und beidseits im Bereich des dorsalen Oberschenkels und der Wade, teilweise bis in die Zehenspitzen, links mehr als rechts, ausstrahlten. Weiterhin bemerke die BeschwerdefÃ¼hrerin ein HitzegefÃ¼hl im Bereich des linken Beins bis in den linken Fuss. Dieses werde teilweise als ziehend und brennend beschrieben. Die Beschwerden nÃ¤hmen zu im Sitzen und ebenso beim Tragen von Lasten. Bei leichten Bewegungen hingegen besserten sie sich (Urk. 9/29/6). Bei Verdacht auf Vorliegen eines chronischen neuropathischen Schmerzes schlug Dr. C.___ der BeschwerdefÃ¼hrerin einen Behandlungsversuch mittels Neurontin mit schrittweiser Steigerung der Dosis vor. Weiterhin rezeptierte er Tramal (Urk. 9/29/7).</w:t>
      </w:r>
    </w:p>
    <w:p>
      <w:r>
        <w:t>3.5Â Â Â Â  In seinem Bericht vom 11. MÃ¤rz 2009 bestÃ¤tigte Dr. C.___, dass die Beschwerden trotz durchgefÃ¼hrter zweimaliger Operation nicht nennenswert hÃ¤tten reduziert werden kÃ¶nnen. Die lÃ¤ngerfristige Prognose gestalte sich daher als ungÃ¼nstig. Bei zunehmender Chronifizierung des Schmerzsyndroms sei hier keine wesentliche Besserung mehr zu erwarten (Urk. 9/29/3). WÃ¤hrenddem Dr. C.___ der BeschwerdefÃ¼hrerin in ihrer angestammten TÃ¤tigkeit auf nicht absehbare Zeit hinaus eine vollstÃ¤ndige ArbeitsunfÃ¤higkeit bescheinigte (Urk. 9/29/3), erachtete er in wechselbelastenden TÃ¤tigkeiten eine tÃ¤gliche Arbeitszeit von zwei Stunden als zumutbar (Urk. 9/29/5).</w:t>
      </w:r>
    </w:p>
    <w:p>
      <w:r>
        <w:t>3.6Â Â Â Â  Dr. med. G.___, praktischer Arzt FMH, FA Vertrauensarzt SGV, vom regionalen Ã¤rztlichen Dienst (RAD) erwog am 18. MÃ¤rz 2009, dass ab August 2007 "ein die [ArbeitsunfÃ¤higkeit] dauerhaft beeintrÃ¤chtigender Gesundheitsschaden" eingetreten sei. Seit diesem Zeitpunkt liege fÃ¼r die bisherige TÃ¤tigkeit als Pflegehelferin eine vollstÃ¤ndige ArbeitsunfÃ¤higkeit vor. Behinderungsangepasste TÃ¤tigkeiten (leichte TÃ¤tigkeiten in Wechselbelastung ohne dauerhaftes Heben, Tragen und Bewegen von Lasten Ã¼ber 5 kg, ohne Verharren in Zwangshaltungen) seien jedoch zu 80 % zumutbar. Die EinschrÃ¤nkung der ArbeitsfÃ¤higkeit resultiere aus der schmerzbedingten BeeintrÃ¤chtigung mit der Notwendigkeit von zusÃ¤tzlichen Pausen. Dieses Leistungsbild gelte ab November 2008 (Urk. 9/30/5).</w:t>
      </w:r>
    </w:p>
    <w:p>
      <w:r>
        <w:t>3.7Â Â Â Â  Bei klinischem Verdacht auf Vorliegen eines ISG-Syndroms fÃ¼hrte Dr. C.___ am 15. Juni 2009 eine komplikationslose ISG-Blockade durch (Urk. 12/3). Nach der Blockade gab die BeschwerdefÃ¼hrerin jedoch keinerlei Besserung der vorbestandenen Schmerzsymptomatik an und auch im lÃ¤ngeren Verlauf zeigte sich durch die Blockade kein positiver Effekt (Urk. 12/1). Am 3. August 2009 berichtete Dr. C.___, dass sÃ¤mtliche am Spital D.___ durchgefÃ¼hrten operativen Massnahmen bisher zu keiner nennenswerten Reduktion der persistierenden Beschwerdesymptomatik gefÃ¼hrt hÃ¤tten. Auch konservativ seien die MÃ¶glichkeiten weitgehend ausgeschÃ¶pft worden. Therapeutisch komme allenfalls noch die ÃberprÃ¼fung der MÃ¶glichkeit einer Implantation einer Spinalcortstimulation in Betracht (Urk. 12/2).</w:t>
      </w:r>
    </w:p>
    <w:p>
      <w:r>
        <w:t>3.8Â Â Â Â  Prof. Dr. med. H.___, Facharzt fÃ¼r Psychiatrie und Psychotherapie, vom Schmerz- und Gutachtenzentrum der I.___ Klinik, an welchen die BeschwerdefÃ¼hrerin von den Verantwortlichen des Spitals D.___ zur konsiliarischen AbklÃ¤rung Ã¼berwiesen worden war, hielt nach einer am 11. September 2009 vorgenommenen Untersuchung (Urk. 3/4), zusÃ¤tzlicher Anforderung bildgebender Unterlagen des Spitals D.___ und klinikinterner RÃ¼cksprache mit dem zustÃ¤ndigen orthopÃ¤dischen Chefarzt (Dr. med. X.___) die DurchfÃ¼hrung einer funktionellen Myelographie zwecks Eruierung der Beschwerdeursache fÃ¼r indiziert (Urk. 3/5). Zu diesem Zweck erfolgte am 3. Dezember 2009 ein Aufgebot fÃ¼r den 18. Dezember 2009 (Urk. 3/6).</w:t>
      </w:r>
    </w:p>
    <w:p>
      <w:r>
        <w:rPr>
          <w:b/>
        </w:rPr>
        <w:t>E. 4</w:t>
      </w:r>
    </w:p>
    <w:p>
      <w:r>
        <w:t>4.1Â Â Â Â  Unbestritten ist aufgrund der medizinischen Aktenlage, dass die BeschwerdefÃ¼hrerin ihre angestammte TÃ¤tigkeit aus gesundheitlichen GrÃ¼nden nicht mehr ausÃ¼ben und keine andere kÃ¶rperliche Schwerarbeit verrichten kann. Inwiefern sich der Gesundheitszustand der BeschwerdefÃ¼hrerin seit Rentenbeginn in anspruchsrelevanter Weise verbessert haben soll, so dass der BeschwerdefÃ¼hrerin seither eine leidensangepasste TÃ¤tigkeit zu 80 % zumutbar wÃ¤re, wurde hingegen weder in der BegrÃ¼ndung der angefochtenen VerfÃ¼gungen vom 12. November 2009 (Urk. 2/3) noch in der Aktenbeurteilung des Dr. G.___ vom RAD vom 18. MÃ¤rz 2009 nÃ¤her dargelegt (Urk. 9/30/5).</w:t>
      </w:r>
    </w:p>
    <w:p>
      <w:r>
        <w:t>4.2Â Â Â Â  Dem Sozialversicherungsgericht ist es nach der Rechtsprechung zwar nicht verwehrt, gestÃ¼tzt auf im Wesentlichen oder sogar ausschliesslich vom am Recht stehenden VersicherungstrÃ¤ger intern eingeholte medizinische Unterlagen zu entscheiden; in solchen FÃ¤llen sind an die BeweiswÃ¼rdigung jedoch strenge Anforderungen in dem Sinne zu stellen, dass bei auch nur geringen Zweifeln an der ZuverlÃ¤ssigkeit und SchlÃ¼ssigkeit der Ã¤rztlichen Feststellungen ergÃ¤nzende AbklÃ¤rungen vorzunehmen sind (BGE 122 V 157 E. 1d S. 162; Urteil des Bundesgerichts vom 16. November 2007, 9C_341/2007, E. 4.1 mit Hinweisen). Bei der Stellungnahme des Dr. G.___ vom RAD vom 18. MÃ¤rz 2009 handelt es sich lediglich um eine Stellungnahme, die den allgemeinen beweisrechtlichen Anforderungen an einen Ã¤rztlichen Bericht nicht genÃ¼gt (BGE 125 V 352 E. 3a; Urteil des Bundesgerichts vom 14. Juli 2009, 9C_323/2009, E. 4.3.1). Zudem ist nicht ersichtlich, worauf sich seine EinschÃ¤tzung der ArbeitsfÃ¤higkeit (80 % in leidensangepasster TÃ¤tigkeit) stÃ¼tzt, zumal im Zeitpunkt seiner Aktenbeurteilung lediglich eine aktuelle und zudem erheblich abweichende EinschÃ¤tzung der ArbeitsfÃ¤higkeit vorlag, nÃ¤mlich diejenige des behandelnden Arztes Dr. C.___ vom 11. MÃ¤rz 2009, der in wechselbelastenden TÃ¤tigkeiten eine tÃ¤gliche Arbeitszeit von bloss zwei Stunden als zumutbar erachtete (Urk. 9/29/5) und der bei zunehmender Chronifizierung des Schmerzsyndroms auch keine wesentliche Besserung mehr erwartete (Urk. 9/29/3). Dazu kommt, dass auch Dr. E.___ in seinem Gutachten vom 3. September 2008 die ArbeitsfÃ¤higkeit in einer leidensangepassten TÃ¤tigkeit lediglich auf 50 % geschÃ¤tzt hatte (Urk. 9/21/10). Unter diesen UmstÃ¤nden und bei dieser Aktenlage bildet die ohnehin nicht auf eigenen Untersuchungen beruhende Stellungnahme des RAD-Arztes vom 18. MÃ¤rz 2009 keine hinreichende Beurteilungsgrundlage, zumal angesichts der auf einen weiteren AbklÃ¤rungsbedarf schliessenden EinschÃ¤tzung der von Dr. C.___ konsiliarisch zu Rate gezogenen Verantwortlichen der I.___ Klinik (Urk. 3/4-6 und 12/2).</w:t>
      </w:r>
    </w:p>
    <w:p>
      <w:r>
        <w:t>4.3Â Â Â Â  Ebenso wenig kann aber ohne Weiteres auf die EinschÃ¤tzung des behandelnden Dr. C.___ abgestellt werden. Seine Berichte sind in ihrem Aussagegehalt insgesamt zu unklar sowie zu wenig begrÃ¼ndet und nachvollziehbar, als dass sie als Entscheidungsgrundlage ausreichten, zumal sich Dr. C.___ zu einem wesentlichen Teil auf die subjektiven Angaben der BeschwerdefÃ¼hrerin zu stÃ¼tzen scheint. Zu berÃ¼cksichtigen ist sodann die Verschiedenheit von Behandlungsauftrag einerseits und Begutachtungsauftrag andererseits (vgl. dazu das Urteil des Bundesgerichts vom 17. November 2009, 9C_842/2009, E. 2.2 mit Hinweisen). Seitens der Fachleute der I.___ Klinik sind bislang keine Aussagen zum (Rest-) ArbeitsvermÃ¶gen der BeschwerdefÃ¼hrerin aktenkundig, welche die EinschÃ¤tzung von Dr. C.___ unterstÃ¼tzen wÃ¼rden.</w:t>
      </w:r>
    </w:p>
    <w:p>
      <w:r>
        <w:t>4.4Â Â Â Â  Zusammenfassend steht fest, dass aufgrund der bestehenden Aktenlage nicht mit Ã¼berwiegender Wahrscheinlichkeit erstellt ist, dass sich der Gesundheitszustand der BeschwerdefÃ¼hrerin - verglichen mit dem Zeitpunkt des Rentenbeginns am 1. August 2008 - bis Ende Oktober 2008 wesentlich verbessert und der Leistungsanspruch damit auf den 1. Februar 2009 weggefallen ist. Die Sache ist daher an die IV-Stelle zurÃ¼ckzuweisen, damit sie AbklÃ¤rungen darÃ¼ber trifft, ob, und gegebenenfalls inwiefern und ab wann, sich der Gesundheitszustand der BeschwerdefÃ¼hrerin wesentlich verbessert habe und ob sich eine solche Verbesserung auf den Anspruch auf Versicherungsleistungen auswirke. Im Rahmen dieser AbklÃ¤rung wird auch den zusÃ¤tzlich geltend gemachten Schmerzen in den Armen (vgl. Urk. 1) nachzugehen und werden je nach Ergebnis der medizinischen Zusatzerhebungen nÃ¶tigenfalls auch HaushaltsabklÃ¤rungen zu treffen sein. Anschliessend wird die IV-Stelle Ã¼ber den Rentenanspruch mit Wirkung ab 1. Februar 2009 neu zu verfÃ¼gen haben.</w:t>
      </w:r>
    </w:p>
    <w:p>
      <w:r>
        <w:t>5.Â Â Â Â Â Â  Die Kosten des Verfahrens sind auf Fr. 600.-- festzulegen und ausgangsgemÃ¤ss von der Beschwerdegegnerin zu tragen (Art. 69 Abs. 1 bis IVG).</w:t>
      </w:r>
    </w:p>
    <w:p>
      <w:r>
        <w:t>Das Gericht erkennt:</w:t>
      </w:r>
    </w:p>
    <w:p>
      <w:r>
        <w:t>1.Â Â Â Â Â Â Â Â  Die Beschwerde wird in dem Sinne gutgeheissen, dass die angefochtenen VerfÃ¼gungen vom 12. November 2009 insoweit aufgehoben werden, als damit der Rentenanspruch bis zum 31. Januar 2009 befristet wird, und es wird die Sache an die Beschwerdegegnerin zurÃ¼ckgewiesen, damit diese, nach erfolgter AbklÃ¤rung im Sinne der ErwÃ¤gungen, Ã¼ber den Rentenanspruch der BeschwerdefÃ¼hrerin mit Wirkung ab 1. Februar 2009 neu verfÃ¼ge.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