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IV.2009.01168 vom 28. September 2011</w:t>
      </w:r>
    </w:p>
    <w:p>
      <w:r>
        <w:t>ZH Sozialversicherungsgericht, 2011-09-28, DE</w:t>
      </w:r>
    </w:p>
    <w:p>
      <w:r>
        <w:rPr>
          <w:b/>
        </w:rPr>
        <w:t xml:space="preserve">Quelle: </w:t>
      </w:r>
      <w:r>
        <w:t>https://mcp.opencaselaw.ch/entscheid/zh_sozialversicherungsgericht_IV.2009.01168</w:t>
      </w:r>
    </w:p>
    <w:p>
      <w:r>
        <w:t>FR: ZH_SOZIALVERSICHERUNGSGERICHT IV.2009.01168 du 28 septembre 2011</w:t>
      </w:r>
    </w:p>
    <w:p>
      <w:r>
        <w:t>IT: ZH_SOZIALVERSICHERUNGSGERICHT IV.2009.01168 del 28 settembre 2011</w:t>
      </w:r>
    </w:p>
    <w:p>
      <w:pPr>
        <w:pStyle w:val="Heading2"/>
      </w:pPr>
      <w:r>
        <w:t>Erwägungen</w:t>
      </w:r>
    </w:p>
    <w:p>
      <w:r>
        <w:rPr>
          <w:b/>
        </w:rPr>
        <w:t>E. 1</w:t>
      </w:r>
    </w:p>
    <w:p>
      <w:r>
        <w:t>1.1Â Â Â Â  Die angefochtene VerfÃ¼gung ist am 5. November 2008 ergangen (Urk. 2), wobei der Anspruch auf eine Rente zu beurteilen ist, der frÃ¼hestens im Dezember 1999 entstand.</w:t>
      </w:r>
    </w:p>
    <w:p>
      <w:r>
        <w:t>Â Â Â Â Â Â Â Â  Somit sind die allgemeinen intertemporalrechtlichen Regeln heranzuziehen, gemÃ¤ss welchen - auch bei einer Ãnderung der gesetzlichen Grundlagen - grundsÃ¤tzlich diejenigen RechtssÃ¤tze massgebend sind, die bei Verwirklichung des zu Rechtsfolgen fÃ¼hrenden Sachverhalts galten (vgl. BGE 130 V 445 E. 1 mit Hinweisen; auch BGE 130 V 329). Dies gilt in Bezug auf das am 1. Januar 2003 neu in Kraft getretene Bundesgesetz Ã¼ber den Allgemeinen Teil des Sozialversicherungsrechts (ATSG) und die in diesem Zusammenhang erfolgten Ãnderungen der Gesetzgebung in der Invalidenversicherung, aber auch hinsichtlich der im Rahmen der 4. und der 5. IV-Revision per 1. Januar 2004 respektive 1. Januar 2008 teilweise erneut geÃ¤nderten Normen sowie den damit einhergehenden Anpassungen des ATSG.</w:t>
      </w:r>
    </w:p>
    <w:p>
      <w:r>
        <w:t>Â Â Â Â Â Â Â Â  Dies fÃ¤llt materiellrechtlich jedoch nicht ins Gewicht, weil sich mit In-Kraft-Treten des ATSG am 1. Januar 2003 an den Begriffen der Arbeits- und ErwerbsunfÃ¤higkeit (Art. 6 und 7 ATSG), der InvaliditÃ¤t (Art. 8 ATSG) sowie an der Bestimmung des InvaliditÃ¤tsgrades (Art. 16 ATSG) nichts Grundlegendes geÃ¤ndert hat und weil auch die 5. IV-Revision hinsichtlich der InvaliditÃ¤tsbemessung keine substanziellen Ãnderungen gegenÃ¼ber der bis 31. Dezember 2007 gÃ¼ltig gewesenen Rechtslage gebracht hat, so dass die zur altrechtlichen Regelung ergangene Rechtsprechung weiterhin massgebend ist (Urteile des Bundesgerichts I 685/05 vom 16. Mai 2006 E. 1.1 und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Im November und Dezember 2000 wurden im UniversitÃ¤tsspital F ., Rheumaklinik und Institut fÃ¼r Physikalische Medizin, eine ambulante arbeitsbezogene Rehabilitation (ABR) sowie eine Evaluation der funktionellen LeistungsfÃ¤higkeit (EFL) durchgefÃ¼hrt. Dabei wurden folgende Haupt-Diagnosen gestellt: Lumbospondylogenes Syndrom, Diabetes mellitus (1993) und eine symptomatische Varusgonarthrose rechts bei einem Status nach arthroskopischer Plicaresektion und offener Bakerzysten-Entfernung am rechten Knie im Mai 1998. Weiter wurde der Verdacht auf eine transitorische ischÃ¤mische Attacke (TIA) im August 2000 geÃ¤ussert. GemÃ¤ss Bericht vom 4. April und der ErgÃ¤nzung vom 27. April 2001 wurde dem BeschwerdefÃ¼hrer ab dem 5. Mai 2000 und bis auf Weiteres eine vollstÃ¤ndige ArbeitsunfÃ¤higkeit fÃ¼r die bisherige TÃ¤tigkeit auf dem Bau attestiert. FÃ¼r eine leichte bis mittelschwere TÃ¤tigkeit mit der MÃ¶glichkeit der Wechselpositionierung und Wechselbelastung wurde jedoch eine 100%igen ArbeitsfÃ¤higkeit angenommen (Urk. 8/18 und 8/34 S. 1 und Urk. 8/38).</w:t>
      </w:r>
    </w:p>
    <w:p>
      <w:r>
        <w:t>3.2Â Â Â Â  Nachdem der BeschwerdefÃ¼hrer im Mai 2001 einen weiteren Unfall (Auffahrunfall) erlitten hatte, finden sich bis 2003 verschiedene Berichte in den Akten (Urk. 8/31, 8/32 S. 3), welche dem BeschwerdefÃ¼hrer allesamt eine 100%ige ArbeitsunfÃ¤higkeit fÃ¼r die angestammte TÃ¤tigkeit auf dem Bau bescheinigen, jedoch zu ganz unterschiedlichen EinschÃ¤tzungen der ArbeitsfÃ¤higkeit in einer leidensangepassten TÃ¤tigkeit gelangen (Urk. 8/40, 8/49 S. 2-3, 8/51, 8/53 = 8/58, 8/56 = 8/57, 8/67 S. 1-6, 8/67 S. 50-51/ 8/67 S. 58-63, 8/67 S. 70-73, 8/67 S. 76/77, 8/67 S. 81-83 und 8/67 S. 87-91).</w:t>
      </w:r>
    </w:p>
    <w:p>
      <w:r>
        <w:t>Â Â Â Â Â Â Â Â  Am 30. Juni 2008 fand eine von der SUVA veranlasste Abschlussuntersuchung durch Dr. med. B.___, Facharzt FMH fÃ¼r orthopÃ¤dische Chirurgie, statt (Urk. 12/7 = 8/87). Zur ArbeitsfÃ¤higkeit des BeschwerdefÃ¼hrers Ã¤usserte sich Dr. B.___ jedoch nicht. Diesem Untersuchungsbericht ist zu entnehmen, dass sowohl die LendenwirbelsÃ¤ulen-Pathologie als auch die an beiden Knien attestierte Arthrose (Varusgonarthrose) nicht im Zusammenhang mit einem bei der SUVA versicherten Unfall stehen sondern anlagebedingt und/oder krankhaft sind. Dem Bericht kann weiter entnommen werden, dass auch keine unfallbedingten strukturellen SchÃ¤digungen festzustellen waren, weshalb Dr. B.___ die (weitere) Ausrichtung von Leistungen des Unfallversicherers als nicht mehr gerechtfertigt erachtete.</w:t>
      </w:r>
    </w:p>
    <w:p>
      <w:r>
        <w:t>3.3Â Â Â Â  Der BeschwerdefÃ¼hrer liess im Zusammenhang mit seinem Einwand gegen den Vorbescheid zwei neue Arztberichte vom MÃ¤rz 2009 einreichen (Bericht der UniversitÃ¤tsklinik C.___ zuhanden der SUVA vom 5. MÃ¤rz 2009; Urk. 8/108 S. 1-2 und Bericht von Prof. Dr. med. D.___, Facharzt FMH fÃ¼r physikalische Medizin und Rehabilitation vom 16. MÃ¤rz 2009; Urk. 8/108 S. 3-31).</w:t>
      </w:r>
    </w:p>
    <w:p>
      <w:r>
        <w:t>Â Â Â Â Â Â Â Â  Im Bericht der UniversitÃ¤tsklinik C.___ wurde festgehalten, dass das rechte Knie eine fortgeschrittene Varusgonarthrose mit ausgeprÃ¤gter VerschmÃ¤lerung des medialen Gelenkspaltes und osteophytÃ¤ren Ausziehungen sowie subchondrale Sklerosen aufweise. Bei der symptomatischen Varusgonarthrose sei aus orthopÃ¤disch/chirurgischer Sicht nun die Indikation fÃ¼r eine Knie-Totalendoprothese gegeben. Langfristig gesehen sei mit oder ohne prothetischer Versorgung die Wiederaufnahme der Arbeit als Maurer unrealistisch. Zur allfÃ¤lligen ArbeitsfÃ¤higkeit in einer leidensangepassten TÃ¤tigkeit finden sich im Bericht keine Angaben.</w:t>
      </w:r>
    </w:p>
    <w:p>
      <w:r>
        <w:t>Â Â Â Â Â Â Â Â  Dem vom BeschwerdefÃ¼hrer veranlassten Gutachten von Prof. Dr. med. D.___ ist zu entnehmen, dass zwei vor allem belastungsabhÃ¤ngig-schmerzhafte Probleme nach den drei in der Vorgeschichte notwendig gewordenen operativen Revisionen des rechten Kniegelenkes subjektiv und gleichzeitig belastbarkeitsmindernd beziehungsweise invalidisierend wirksam im Mittelpunkt stehen: Einerseits die stark schmerzhafte Kniegelenkskontraktur rechts mit der dadurch bedingten schmerzreflektorischen SchwÃ¤che des rechten Beines beziehungsweise des rechten Kniegelenkes und andererseits die ausgehend vom FrÃ¼hsommer 2000 erst nachtrÃ¤glich-sekundÃ¤r manifest gewordenen, bewegungs- und belastungsabhÃ¤ngigen Kreuz- beziehungsweise rechtsseitigen BeckengÃ¼rtel-schmerzen mit ihren myofaszialen Schmerzausbreitungen besonders ins rechte Bein bis zum Rist. Weiter fÃ¼hrte Prof. D.___ aus, dass dabei die subjektiv eher im Hintergrund gebliebene auffÃ¤llige Fehlform der WirbelsÃ¤ule sowie die generalisierte WeichteilÃ¼berempfindlichkeit innerhalb des gesamten Bewegungsapparates bei vorbestandener konstitutionell-hyperplastischer Muskulatur nicht zu vernachlÃ¤ssigen sei.</w:t>
      </w:r>
    </w:p>
    <w:p>
      <w:r>
        <w:t>Â Â Â Â Â Â Â Â  Realistischerweise beschrÃ¤nke sich die ArbeitsfÃ¤higkeit des BeschwerdefÃ¼hrers fÃ¼r einfache mechanische, nur mÃ¤ssig die Kraft beanspruchende Arbeiten mit beiden Armen und HÃ¤nden mÃ¶glichst in einem Wechsel zwischen Sitzen und Stehen auf rund 4 bis maximal 5, teils selbstÃ¤ndig bestimmbare, Ã¼ber den Tag verteilte Zeitabschnitte, wobei die Gesamt-Belastbarkeit sowohl zeitlich als auch leistungsmÃ¤ssig die 30 % nur knapp erreichen werde, wobei es in der heutigen Wirtschaftssituation glattweg unvorstellbar sei, dass diese zeitlich zerstÃ¼ckelte und insgesamt doch minimal bleibende Arbeitsbelastbarkeit irgendwo realisert werden kÃ¶nne (Urk. 8/108 S.16).</w:t>
      </w:r>
    </w:p>
    <w:p>
      <w:r>
        <w:t>3.4Â Â Â Â  Nach der Einreichung dieser beiden Berichte veranlasste die IV-Stelle eine bidisziplinÃ¤re AbklÃ¤rung durch die MEDAS-AbklÃ¤rungsstelle A.___ AG.</w:t>
      </w:r>
    </w:p>
    <w:p>
      <w:r>
        <w:t>Â Â Â Â Â Â Â Â  Diese Gutachter kamen zum Schluss, dass aus psychiatrischer Sicht eine ArbeitsfÃ¤higkeit von 100 % gegeben sei. Aus orthopÃ¤discher Sicht sei in der bisherigen TÃ¤tigkeit als Allrounder auf dem Bau und in der NebentÃ¤tigkeit als Hauswart jedoch eine vollstÃ¤ndige ArbeitsunfÃ¤higkeit gegeben (Urk. 8/117 S. 18). Bis zur Sanierung des rechten Kniegelenkes erachteten die Gutachter den BeschwerdefÃ¼hrer fÃ¼r jedwelche TÃ¤tigkeit ebenfalls als vollstÃ¤ndig arbeitsunfÃ¤hig. Bei erfolgreich abgeschlossener operativer Versorgung und medizinischer Rehabilitation kÃ¶nne jedoch innert eines Jahres mit dem Wiedereintritt einer ArbeitsfÃ¤higkeit fÃ¼r leichte rÃ¼cken- und knieadaptierte TÃ¤tigkeiten gerechnet werden.</w:t>
      </w:r>
    </w:p>
    <w:p>
      <w:r>
        <w:t>Â Â Â Â Â Â Â Â  GemÃ¤ss Gutachter besteht zumindest seit dem 11. MÃ¤rz 1998, das heisst seit der Unfallmeldung UVG mit Verletzung des rechten Kniegelenkes, eine medizinisch begrÃ¼ndete ArbeitsunfÃ¤higkeit von 20 % und mehr mit interkurrentem Verlauf. Im Bezug auf die SchÃ¤digung des rechten Kniegelenkes sei Ã¼ber die Jahre eine kontinuierliche Verschlechterung im Sinne des Fortschreitens einer Varusgonarthrose mit inzwischen dringend erforderlicher Behandlungs-indikation eingetreten.</w:t>
      </w:r>
    </w:p>
    <w:p>
      <w:r>
        <w:t>Â Â Â Â Â Â Â Â  In seiner Stellungnahme vom 11. August 2009 kam der RAD (Dr. med. E.___, FachÃ¤rztin FMH fÃ¼r Allgemeinmedizin) gemÃ¤ss Feststellungsblatt zum Beschluss zum Ergebnis, dass das erstellte Gutachten zwar die rechtsprechungsgemÃ¤ssen Anforderungen erfÃ¼lle, die gezogenen Schluss-folgerungen jedoch in nicht nachvollziehbarer Weise hergeleitet worden seien (Urk. 8/123 S. 5). Zusammengefasst hielt der RAD fest, dass die Beurteilung, dass alleine aufgrund der Knieschmerzen rechts sÃ¤mtliche VerweistÃ¤tigkeiten unzumutbar seien, aus medizinischer Sicht nicht nachvollzogen werden kÃ¶nne und fÃ¼r eine leidensangepasste TÃ¤tigkeit von einer 100%igen ArbeitsfÃ¤higkeit auszugehen sei (Urk. 8/123 S. 5).</w:t>
      </w:r>
    </w:p>
    <w:p>
      <w:r>
        <w:t>Â Â Â Â Â Â Â Â</w:t>
      </w:r>
    </w:p>
    <w:p>
      <w:r>
        <w:rPr>
          <w:b/>
        </w:rPr>
        <w:t>E. 4</w:t>
      </w:r>
    </w:p>
    <w:p>
      <w:r>
        <w:t>4.1Â Â Â Â  Dieser EinschÃ¤tzung kann nicht gefolgt werden. Wie der RAD in seiner Stellungnahme korrekt ausgefÃ¼hrt hat, ist Â hinsichtlich des Beweiswertes eines Ã¤rztlichen Berichtes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Â Â Â Â Â Â Â Â  Das A.___-Gutachten vom 23. Juli 2009 erfÃ¼llt all diese Voraussetzungen und entgegen der EinschÃ¤tzung des RAD ist auch die medizinische Schlussfolgerung nachvollziehbar und Ã¼berzeugend. Als Diagnosen mit Auswirkung auf die ArbeitsfÃ¤higkeit wurden neben einem chronisch rezidivierenden zervikovertebralen Schmerzsyndrom mit Hartspann der posterioren Nackenmuskulatur und Bewegungsdefizit, ein chronisches lumbovertebrales und lumbospondylogenes Schmerzsyndrom bei Zweietagendiskushernien L4/5 und L5/S1, lumbosacraler Hyperlordose, mittelgradiger Spinalkanalstenose L4/5 und intermittierender ligamentÃ¤rer/discaler S1-Nervenwurzelkompression sowie eine fortgeschrittene und bandinstabile Varusgonarthrose rechts mit operativer Behandlungsindikation (Versorgung mit TEP) attestiert. GemÃ¤ss Gutachten hat die SchÃ¤digung des rechten Knies Ã¼ber die Jahre so stark zugenommen und die Varusgonarthrose ist so stark fortgeschritten, dass inzwischen eine dringende Behandlungsindikation mit Totalendoprothese (TEP) eingetreten ist (Urk. 8/117 S. 16 = Urk. 3/4 S. 16). Die Gutachter hielten weiter fest, dass ihre EinschÃ¤tzung auch mit der aktuellen Beurteilung der UniversitÃ¤tsklinik C.___ Ã¼bereinstimme.</w:t>
      </w:r>
    </w:p>
    <w:p>
      <w:r>
        <w:t>Â Â Â Â Â Â Â Â  Diese sah am 5. MÃ¤rz 2009 (Urk. 8/108 S. 1-2 = 12/12) aus orthopÃ¤disch/chirurgischer Sicht trotz allfÃ¤lliger Komplikationen im Zusammenhang mit dem beim BeschwerdefÃ¼hrer bestehenden Diabetes die Indikation fÃ¼r eine TEP gegeben (Urk. 8/108 S. 1-2 = 12/12). GemÃ¤ss Akten besteht die Knieproblematik seit mindestens 2001 (Urk. 8/34 S. 3, Urk. 3/38, Urk. 8/40 S. 7). Im Jahr 2003 sah man jedoch noch keine Indikation fÃ¼r eine TEP (Urk. 8/67 S. 13 und 8/67 S. 25) und sprach sich auch im Jahr 2005 (vor allem wegen des erhÃ¶hten Risikos infolge der Diabeteserkrankung) noch gegen eine Prothese aus (Urk. 12/14).</w:t>
      </w:r>
    </w:p>
    <w:p>
      <w:r>
        <w:t>4.2Â Â Â Â  Dem RAD ist daher zuzustimmen, dass zur Zeit eine akute Knieproblematik besteht. Aufgrund des vorstehend AusgefÃ¼hrten ist jedoch im Gegensatz zur EinschÃ¤tzung des RAD mindestens bereits seit der Beurteilung durch Prof. Dr. D.___ im Februar 2009, welcher zwar eine andere Verdachtsdiagnose geÃ¤ussert, jedoch identische Symptome beschrieben hat, von einer dauerhaften und erheblichen EinschrÃ¤nkung auszugehen.</w:t>
      </w:r>
    </w:p>
    <w:p>
      <w:r>
        <w:t>Â Â Â Â Â Â Â Â  Entgegen der Beurteilung des RAD wird die ArbeitsunfÃ¤higkeit des BeschwerdefÃ¼hrers im A.___-Gutachten fÃ¼r leidensangepasste TÃ¤tigkeiten jedoch nicht nur aufgrund der Schmerzen im rechten Knie, sondern vor allem auch aufgrund der attestierten BandinstabilitÃ¤t der Varusgonarthrose und der daraus folgenden Gangunsicherheit als unzumutbar erachtet. Dass die BandinstabilitÃ¤t zu Gangunsicherheiten und damit insbesondere beim Verlassen der Wohnung beziehungsweise fÃ¼r die BewÃ¤ltigung eines Arbeitsweges zu einer unzumutbaren UnfallgefÃ¤hrdung fÃ¼hrt, ist nachvollziehbar, schlÃ¼ssig und Ã¼berzeugend, weshalb darauf abzustellen ist. Ab Februar 2009 bis zur operativen Sanierung und der notwendigen Rehabilitation ist daher von einer vollstÃ¤ndigen ArbeitsunfÃ¤higkeit fÃ¼r sÃ¤mtliche, auch leidensangepasste TÃ¤tigkeiten auszugehen.</w:t>
      </w:r>
    </w:p>
    <w:p>
      <w:r>
        <w:t>Â Â Â Â Â Â Â Â  Bei einer 100%igen ArbeitsunfÃ¤higkeit auch fÃ¼r leidensangepasste TÃ¤tigkeiten erÃ¼brigt sich ein Einkommensvergleich, da die Einkommenseinbusse und damit auch der InvaliditÃ¤tsgrad 100 % betrÃ¤gt. Dem BeschwerdefÃ¼hrer ist daher ab Februar 2009 eine ganze Invalidenrente zuzusprechen und die Beschwerde ist entsprechend gutzuheissen.</w:t>
      </w:r>
    </w:p>
    <w:p>
      <w:r>
        <w:t>4.3Â Â Â Â  Wie den verschiedenen Arztberichten und Gutachten entnommen werden kann, hat sich die Knieproblematik in den letzten Jahren zugespitzt. Obwohl die IV-Stelle in ihrem Gutachtensauftrag an die A.___ explizit um detaillierte Angaben zum chronologischen und prozentualen Verlauf der ArbeitsfÃ¤higkeit in der bisherigen und einer angepassten TÃ¤tigkeit (inklusive Belastungsprofil) seit 2001 ersucht hatte, wurde diese Frage durch das A.___ nicht beziehungsweise nur mit dem Hinweis auf die medizinisch begrÃ¼ndete ArbeitsunfÃ¤higkeit von mindestens 20 % seit MÃ¤rz 1998 mit interkurrentem Verlauf nur ungenÃ¼gend beantwortet (Urk. 8/117 S. 21 und 24 Ziff. 2 = Urk. 3/4 S. 21 und 24 Ziff. 2). Weshalb die IV-Stelle bei dem bereits seit Ende 2000 hÃ¤ngigen Gesuch, der selbst von der IV-Stelle seit 2001 unbestritten vorliegenden (gemÃ¤ss EFL-AbklÃ¤rung jedoch bereits seit mindestens 5. Mai 2000; Urk. 8/18) vollstÃ¤ndigen ArbeitsunfÃ¤higkeit und der damit seit Jahren abgelaufenen Wartezeit im Sinne von Art. 29 Abs. 1 lit. b IVG in der damals gÃ¼ltig gewesenen Fassung keine prÃ¤zisere Beantwortung der gestellten Zusatzfrage durch das A.___ verlangt und das Gutachten zur ErgÃ¤nzung an diese retourniert hat, ist nicht nachvollziehbar. Dies ist nachzuholen. Die Sache ist deshalb an die IV-Stelle zur AbklÃ¤rung der chronologischen Entwicklung und VerÃ¤nderung der Arbeits- und ErwerbsfÃ¤higkeit des BeschwerdefÃ¼hrers ab 5. Mai 2000 bis Ende Januar 2009 zurÃ¼ckzuweisen.</w:t>
      </w:r>
    </w:p>
    <w:p>
      <w:r>
        <w:t>Â Â Â Â Â Â Â Â  Die Beschwerde ist somit in dem Sinne gutgeheissen, dass die angefochtene VerfÃ¼gung vom 5. November 2009 aufzuheben ist, dem BeschwerdefÃ¼hrer ab Februar 2009 eine ganze Invalidenrente zuzusprechen und die Sache im Ã¼brigen Umfang zur AbklÃ¤rung an die Sozialversicherungsanstalt des Kantons ZÃ¼rich, IV-Stelle, zurÃ¼ckzuweisen ist.</w:t>
      </w:r>
    </w:p>
    <w:p>
      <w:r>
        <w:rPr>
          <w:b/>
        </w:rPr>
        <w:t>E. 5</w:t>
      </w:r>
    </w:p>
    <w:p>
      <w:r>
        <w:t>5.1Â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w:t>
      </w:r>
    </w:p>
    <w:p>
      <w:r>
        <w:t>5.2Â Â Â Â  GemÃ¤ss Art. 61 lit. g ATSG hat die im Verfahren vor dem kantonalen Versicherungsgericht obsiegende, beschwerdefÃ¼hrende Person Anspruch auf Ersatz der Parteikosten.</w:t>
      </w:r>
    </w:p>
    <w:p>
      <w:r>
        <w:t>Â Â Â Â Â Â Â Â  Die ParteientschÃ¤digung fÃ¼r die Vertretung vor dem Sozialversicherungsgericht ist unter BerÃ¼cksichtigung der Bedeutung der Streitsache, der Schwierigkeit des Prozesses und nach Massgabe des Obsiegens auf Fr. 2Â400.-- (inkl. Barauslagen und MWSt) festzusetzen und der Beschwerdegegnerin aufzuerlegen.</w:t>
      </w:r>
    </w:p>
    <w:p>
      <w:r>
        <w:t>Das Gericht erkennt:</w:t>
      </w:r>
    </w:p>
    <w:p>
      <w:r>
        <w:t>1.Â Â Â Â Â Â Â Â  Die Beschwerde wird in dem Sinne gutgeheissen, dass die angefochtene VerfÃ¼gung vom 5. November 2009 aufgehoben und festgestellt wird, dass der BeschwerdefÃ¼hrer ab dem 1. Februar 2009 Anspruch auf eine ganze Rente der Invalidenversicherung hat. Im Ãbrigen wird die Sache an die Sozialversicherungsanstalt des Kantons ZÃ¼rich, IV-Stelle, zurÃ¼ckgewiesen, damit diese, nach erfolgten AbklÃ¤rungen im Sinne der ErwÃ¤gungen Ã¼ber den Rentenanspruch des BeschwerdefÃ¼hrers bis Januar 2009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2'400.-- (inkl. Barauslagen und MWSt) zu bezahlen.</w:t>
      </w:r>
    </w:p>
    <w:p>
      <w:r>
        <w:t>4.Â Â Â Â Â Â Â Â  Zustellung gegen Empfangsschein an:</w:t>
      </w:r>
    </w:p>
    <w:p>
      <w:r>
        <w:t>- Regula Schwaller</w:t>
      </w:r>
    </w:p>
    <w:p>
      <w:r>
        <w:t>- Sozialversicherungsanstalt des Kantons ZÃ¼rich, IV-Stelle</w:t>
      </w:r>
    </w:p>
    <w:p>
      <w:r>
        <w:t>- Bundesamt fÃ¼r Sozialversicherungen</w:t>
      </w:r>
    </w:p>
    <w:p>
      <w:r>
        <w:t>- Helvetia Schweizerische Lebensversicherungsgesellschaft AG</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