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IV.2009.01164 vom 31. Mai 2011</w:t>
      </w:r>
    </w:p>
    <w:p>
      <w:r>
        <w:t>ZH Sozialversicherungsgericht, 2011-05-31, DE</w:t>
      </w:r>
    </w:p>
    <w:p>
      <w:r>
        <w:rPr>
          <w:b/>
        </w:rPr>
        <w:t xml:space="preserve">Quelle: </w:t>
      </w:r>
      <w:r>
        <w:t>https://mcp.opencaselaw.ch/entscheid/zh_sozialversicherungsgericht_IV.2009.01164</w:t>
      </w:r>
    </w:p>
    <w:p>
      <w:r>
        <w:t>FR: ZH_SOZIALVERSICHERUNGSGERICHT IV.2009.01164 du 31 mai 2011</w:t>
      </w:r>
    </w:p>
    <w:p>
      <w:r>
        <w:t>IT: ZH_SOZIALVERSICHERUNGSGERICHT IV.2009.01164 del 31 maggio 2011</w:t>
      </w:r>
    </w:p>
    <w:p>
      <w:pPr>
        <w:pStyle w:val="Heading2"/>
      </w:pPr>
      <w:r>
        <w:t>Erwägungen</w:t>
      </w:r>
    </w:p>
    <w:p>
      <w:r>
        <w:rPr>
          <w:b/>
        </w:rPr>
        <w:t>E. 1</w:t>
      </w:r>
    </w:p>
    <w:p>
      <w:r>
        <w:t>1.1Â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Die Beschwerdegegnerin begrÃ¼ndete die angefochtene VerfÃ¼gung damit, dass beim BeschwerdefÃ¼hrer aus versicherungsmedizinischer Sicht keine EinschrÃ¤nkung der ArbeitsfÃ¤higkeit bestehe, insbesondere habe die psychiatrische Begutachtung vom 27. Mai 2009 eine vollstÃ¤ndige ArbeitsfÃ¤higkeit in der zuletzt ausgeÃ¼bten TÃ¤tigkeit im Transportdienst ergeben (Urk. 2). Hierbei handle es sich nicht um eine kÃ¶rperlich schwere TÃ¤tigkeit, welche dem BeschwerdefÃ¼hrer nicht mehr zumutbar wÃ¤re. Jedenfalls sei der BeschwerdefÃ¼hrer in einer VerweisungstÃ¤tigkeit vollzeitlich einsetzbar, sodass er als Hilfsarbeiter in einer solchen TÃ¤tigkeit ein rentenausschliessendes Erwerbseinkommen erzielen kÃ¶nne (Urk. 13).</w:t>
      </w:r>
    </w:p>
    <w:p>
      <w:r>
        <w:rPr>
          <w:b/>
        </w:rPr>
        <w:t>E. 2.2</w:t>
      </w:r>
    </w:p>
    <w:p>
      <w:r>
        <w:t>DemgegenÃ¼ber macht der Rechtsvertreter des BeschwerdefÃ¼hrers im Wesentlichen geltend, dass die somatischen Beschwerden nicht ausreichend abgeklÃ¤rt worden seien, und dass sich die psychiatrische Exploration durch Dr. B.___ als lÃ¼ckenhaft und unvollstÃ¤ndig erweise (Urk. 7 S. 2 Ziff. 5 ff.). So habe der Gutachter nicht abgeklÃ¤rt, inwieweit die traumatischen Kriegserlebnisse zu Ã¤ngstlichen und depressiven StÃ¶rungen mit selbstÃ¤ndigem Charakter gefÃ¼hrt hÃ¤tten (Urk. 7 S. 3 Ziff. 6). Angesichts des von der Ehefrau und der Tochter des BeschwerdefÃ¼hrers geschilderten Beschwerdebildes sei nicht nachvollziehbar,</w:t>
      </w:r>
    </w:p>
    <w:p>
      <w:r>
        <w:t>dass keine selbstÃ¤ndige depressive Episode bestehen soll (Urk. 7 S. 4 Ziff. 9). Der Experte habe es unterlassen, eine Fremdanamnese einzuholen. Mangels grÃ¼ndlicher Anamnese betreffend traumatische Ereignisse in der Biographie des BeschwerdefÃ¼hrers sei schliesslich auch die Diagnose einer AngststÃ¶rung nicht Ã¼berzeugend und unvollstÃ¤ndig geklÃ¤rt worden (Urk. 7 S. 4 Ziff. 10).</w:t>
      </w:r>
    </w:p>
    <w:p>
      <w:r>
        <w:rPr>
          <w:b/>
        </w:rPr>
        <w:t>E. 3</w:t>
      </w:r>
    </w:p>
    <w:p>
      <w:r>
        <w:t>3.1Â Â Â Â Â Â Â Â  GestÃ¼tzt auf die hier wesentliche Aktenlage ist von folgendem medizinischen Sachverhalt auszugehen:</w:t>
      </w:r>
    </w:p>
    <w:p>
      <w:r>
        <w:t>Â Â Â Â Â Â Â Â  Am 22. Oktober 2007 diagnostizierte Dr. med. C.___, Spezialarzt FMH fÃ¼r OrthopÃ¤dische Chirurgie, eine Tendinitis calcarea am Schultergelenk links und fÃ¼hrte ein sog. Needling durch (Operationsbericht vom 22. Oktober 2007 [Urk. 14/12/33]).</w:t>
      </w:r>
    </w:p>
    <w:p>
      <w:r>
        <w:t>Â Â Â Â Â Â Â Â  Dr. Z.___, der dem BeschwerdefÃ¼hrer vom 7. September 2006 bis 3. September 2008 eine 100%ige ArbeitsunfÃ¤higkeit bescheinigte (vgl. ÂVisana Kontrollkarte fÃ¼r ArbeitsunfÃ¤higkeitÂ [Urk. 8/3, Urk. 14/4/1-2]), diagnostizierte - mit Einfluss auf die ArbeitsfÃ¤higkeit - namentlich Schulterbeschwerden (Tendinitis calcarea), HÃ¼ftschmerzen, eine Depression sowie eine PersÃ¶nlichkeitsverÃ¤nderung. Dabei betrachtete Dr. Z.___ den BeschwerdefÃ¼hrer in der bisherigen TÃ¤tigkeit seit 2007 als vollstÃ¤ndig arbeitsunfÃ¤hig, dagegen in einer behinderungsangepassten TÃ¤tigkeit ab sofort zu 100 % arbeitsfÃ¤hig (Bericht vom 8. April 2008 [Urk. 14/12/1-6]).</w:t>
      </w:r>
    </w:p>
    <w:p>
      <w:r>
        <w:t>Â Â Â Â Â Â Â Â  Dr. A.___ hielt am 10. April 2008 als Diagnosen ein Urothelkarzinom der Harnblase, Nikotinabusus sowie eine erektile Dysfunktion fest und attestierte aus urologischer Sicht eine 100%ige ArbeitsfÃ¤higkeit (Beilageblatt zu Arztbericht [Urk. 14/15/3], vgl. auch Urk. 14/13/1-6).</w:t>
      </w:r>
    </w:p>
    <w:p>
      <w:r>
        <w:t>Â Â Â Â Â Â Â Â  Dr. med. D.___, Spezialarzt FMH fÃ¼r Chirurgie, Regionaler Ãrztlicher Dienst (RAD), bemerkte am 10. Oktober 2008, nach der Resektion eines Blasentumors sei der BeschwerdefÃ¼hrer nachweislich tumorfrei. Es lasse sich somit kein IV-relevanter Gesundheitsschaden aus den vorliegenden Befunden erkennen (Urk. 14/3/4).</w:t>
      </w:r>
    </w:p>
    <w:p>
      <w:r>
        <w:t>Â Â Â Â Â Â Â Â  Psychologin E.___, delegierte Psychotherapeutin, gab in ihrem von Dr. Z.___ visierten Therapiebericht vom 7. Dezember 2008 als Diagnose eine mittelgradige depressive Episode mit somatischem Syndrom gemÃ¤ss ICD-10 F32.11 an und hielt eine weitere medizinische AbklÃ¤rung fÃ¼r notwendig (Urk. 14/29).</w:t>
      </w:r>
    </w:p>
    <w:p>
      <w:r>
        <w:t>Â Â Â Â Â Â Â Â  Am 27. Mai 2009 fand eine psychiatrische Begutachtung statt. Dr. B.___ nannte in seinem psychiatrisch-psychotherapeutischen Gutachten vom 13. Juli 2009 als Diagnosen Angst und depressive StÃ¶rung gemischt (ICD-10 F41.2) sowie schÃ¤dlicher Gebrauch von Tabak nach ICD-10 F17.1. In Bezug auf den Therapiebericht von Psychologin E.___ vom 7. Dezember 2008 fÃ¼hrte Dr. B.___ aus, die angegebene Diagnose ICD-10 F32.11 werde nicht diskutiert, und es fehlten zudem angemessene psychopathologische Befunde. Schliesslich stellte Dr. B.___ fest, aus psychiatrisch-psychotherapeutischer Sicht liessen sich keine EinschrÃ¤nkungen der Zumutbarkeit (bzw. der ArbeitsfÃ¤higkeit) begrÃ¼nden (vgl. Urk. 14/33/16 Ziff. 6).</w:t>
      </w:r>
    </w:p>
    <w:p>
      <w:r>
        <w:rPr>
          <w:b/>
        </w:rPr>
        <w:t>E. 3.2.1</w:t>
      </w:r>
    </w:p>
    <w:p>
      <w:r>
        <w:t>Aus den medizinischen AbklÃ¤rungen ergibt sich zunÃ¤chst, dass in Bezug auf die physischen Beschwerden der BeschwerdefÃ¼hrer in einer angepassten TÃ¤tigkeit als zu 100 % arbeitsfÃ¤hig einzustufen ist. Entgegen dem Vorbringen des BeschwerdefÃ¼hrers erweist sich der medizinische Sachverhalt diesbezÃ¼glich aufgrund der diversen Arztberichte und insbesondere nach dem zusammenfassenden Bericht von Dr. Z.___ vom 8. April 2008 (Urk. 14/12) als genÃ¼gend geklÃ¤rt. Daran Ã¤ndert die eingereichte ÂVisana Kontrollkarte fÃ¼r ArbeitsunfÃ¤hgikeitÂ, welche sich nicht zur ArbeitsfÃ¤higkeit in einer angepassten TÃ¤tigkeit Ã¤ussert, nichts.</w:t>
      </w:r>
    </w:p>
    <w:p>
      <w:r>
        <w:rPr>
          <w:b/>
        </w:rPr>
        <w:t>E. 3.2.2</w:t>
      </w:r>
    </w:p>
    <w:p>
      <w:r>
        <w:t>In Bezug auf die psychischen Beschwerden liegen divergierende Berichte vor. Dabei erfÃ¼llt das fachÃ¤rztliche Gutachten von Dr. B.___ die rechtsprechungsgemÃ¤ssen Anforderungen, welche an beweistaugliche medizinische Berichte gestellt werden: Das Gutachten ist fÃ¼r die streitigen Belange umfassend. Dabei ist in diesem Zusammenhang - entgegen dem Vorbringen des BeschwerdefÃ¼hrers (Urk. 7 S. 3 Ziff. 6) - festzustellen, dass der BeschwerdefÃ¼hrer anlÃ¤sslich der sechs Therapiesitzungen bei Psychologin E.___ seine Depression auf die Tumorerkrankung von 2007 (vgl. Bericht Psychologin E.___ [Urk. 14/29]) und nicht auf eine Kriegstraumatisierung zurÃ¼ckgefÃ¼hrt hatte, weshalb Dr. B.___ anlÃ¤sslich seiner Begutachtung auf (weitere) diesbezÃ¼gliche Nachforschungen verzichten durfte. Dies umso mehr als die fraglichen Ereignisse sich vor der Einreise 1979 in die Schweiz ereignet haben mÃ¼ssen und der BeschwerdefÃ¼hrer danach Ã¼ber zwanzig Jahre lang problemlos einer Arbeit nachgehen konnte. Weiter beruht das Gutachten auf einer persÃ¶nlichen Untersuchung, fÃ¼r welche auch ein Dolmetscher beigezogen wurde (vgl. Urk. 14/33/1), und es berÃ¼cksichtigt die geklagten Beschwerden, so beispielsweise auch ÂGedÃ¤chtnisverlustÂ (vgl. Urk. 14/33/8). Das Gutachten wurde in Kenntnis der Vorakten (Anamnese) abgegeben, wobei der Bericht von Dr. Z.___ zusÃ¤tzlich eine Fremdanamnese der Ehefrau des BeschwerdefÃ¼hrers beinhaltet (vgl. Urk. 14/12/5 f.). Entgegen dem Vorbringen des BeschwerdefÃ¼hrers (Urk. 7 S. 3 Ziff. 8) bedarf es aufgrund der vorliegenden aussagekrÃ¤ftigen Vorakten keiner (weiteren) Fremdanamnese.</w:t>
      </w:r>
    </w:p>
    <w:p>
      <w:r>
        <w:t>Zudem leuchtet das Gutachten in der Darlegung der medizinischen ZusammenhÃ¤nge und in der Beurteilung der medizinischen Situation ein, auch wenn Rechtsanwalt Laube die NichtÃ¼bereinstimmung von Angaben des BeschwerdefÃ¼hrers in der Symptom-Checkliste 90 (SCL-90-R [Urk. 14/33/22 ff.]) mit den Angaben in der Montgomery and Asberg Depression Rating Scale (MADRS [14/33/28]) kritisierte (vgl. Urk. 19 S. 4 Ziff. 6 f., S. 6 Ziff. 11 f.), da es sich hierbei einerseits um subjektive Befindlichkeitsangaben des BeschwerdefÃ¼hrers und anderseits um eine fachÃ¤rztliche Fremdbeurteilung nach einer psychiatrischen Exploration handelt.</w:t>
      </w:r>
    </w:p>
    <w:p>
      <w:r>
        <w:t>Entgegen dem weiteren Vorbringen des Rechtsvertreters des BeschwerdefÃ¼hrers (vgl. Urk. 19 S. 4 Ziff. 7) wird der Befund, dass letzterer von SuizidalitÃ¤t distanziert sei (vgl. Urk. 14/33/6 letzter Absatz), mit der Antwort desselben, er habe Ã¼berhaupt keine Gedanken, sich das Leben zu nehmen, klar begrÃ¼ndet (vgl. SCL-90-R [Urk. 14/33/21 Ziff. 15]). Ebenfalls zu Unrecht schliesst der BeschwerdefÃ¼hrer aus den TherapievorschlÃ¤gen von Dr. B.___ auf eine relevante ArbeitsunfÃ¤higkeit (vgl. Urk. 19 S. 5 f. Ziff. 9 Abs. 2), einen Schluss, den der Gutachter zuvor in seinem Gutachten ausdrÃ¼cklich abgelehnt hatte (Âallein ethisch motiviertÂ, Urk. 14/33/15]), und der nicht zu beanstanden ist. Schliesslich sind die Schlussfolgerungen des Experten nachvollziehbar begrÃ¼ndet, weshalb auf das Gutachten abgestellt werden darf und gestÃ¼tzt darauf anzunehmen ist, dass sich aus psychiatrisch-psychotherapeutischer Sicht keine EinschrÃ¤nkung der Zumutbarkeit begrÃ¼nden lÃ¤sst (Urk. 14/33/16 Ziff. 6).</w:t>
      </w:r>
    </w:p>
    <w:p>
      <w:r>
        <w:t>Â Â Â Â Â Â Â Â  Obschon die delegierte Psychologin E.___ im Therapiebericht vom 7. Dezember 2008 als Diagnose davon abweichend eine mittelgradige depressive Episode mit somatischem Syndrom gemÃ¤ss ICD-10 F32.11 angab, ist das Gutachten von Dr. B.___ dennoch als zuverlÃ¤ssig zu betrachten. Denn einerseits begrÃ¼ndete sie ihre Diagnose nicht genÃ¼gend (vgl. auch Kritik in Gutachten Dr. B.___ [Urk. 14/33 S. 19 oben]) und anderseits erwÃ¤hnte sie VerstÃ¤ndigungsschwierigkeiten aufgrund ÂeingeschrÃ¤nkterÂ Deutschkenntnisse des BeschwerdefÃ¼hrers (Urk. 14/29, vgl. auch die ErwÃ¤hnung von Âsehr schlechtenÂ Deutschkenntnissen im Arztbericht von Dr. Z.___ [Urk. 14/12/6 Ziff. 5.3]). DemgegenÃ¼ber wurde von Dr. B.___ zur Erstellung des Gutachtens ein Dolmetscher beigezogen.</w:t>
      </w:r>
    </w:p>
    <w:p>
      <w:r>
        <w:t>Â Â Â Â Â Â Â Â  Nichts anderes ergibt sich Ã¼berdies, wenn allein auf die Befunde des Hausarztes Dr. Z.___ abgestellt wÃ¼rde, welcher auch ein eingeschrÃ¤nktes KonzentrationsvermÃ¶gen beziehungsweise (ebenfalls) Vergesslichkeit angab, da der BeschwerdefÃ¼hrer - trotz der aufgrund der Angaben der Ehefrau (Urk. 14/12/5) festgehaltenen BeeintrÃ¤chtigungen - nach dem Bericht von Dr. Z.___ in einer angepassten VerweisungstÃ¤tigkeit zu 100 % arbeitsfÃ¤hig ist (Urk. 14/12/6), und dabei - wie die nachstehenden ErwÃ¤gungen zeigen - ein rentenausschliessendes Erwerbseinkommen erzielen kÃ¶nnte.</w:t>
      </w:r>
    </w:p>
    <w:p>
      <w:r>
        <w:t>Â Â Â Â Â Â Â Â  Von der beantragten Befragung der Tochter des BeschwerdefÃ¼hrers und von der Einvernahme seines tÃ¼rkisch sprechenden Psychiaters in parteiÃ¶ffentlicher Verhandlung (vgl. Urk. 19 S. 7 Ziff. 13) ist abzusehen, da der erst mit der Replik vorgebrachte Antrag im vorliegenden Fall dem Grundsatz der Einfachheit und Raschheit des Verfahrens zuwiderlÃ¤uft. Zudem kann die objektive Zumutbarkeit einer angepassten TÃ¤tigkeit aufgrund der bereits durchgefÃ¼hrten AbklÃ¤rungen - bei bewilligtem zweiten Schriftenwechsel - klar bestimmt werden (vgl. Urteil des Bundesgerichts vom 11. Oktober 2010, 9C_677/2010) und es ist dabei nicht auf das subjektive Erleben der Tochter oder die nachtrÃ¤gliche retrospektive Beurteilung des (nach-)behandelnden (vgl. Urk. 19 S. 7) Psychiaters abzustellen. Von weiteren AbklÃ¤rungen sind keine neuen Erkenntnisse zu erwarten, weshalb darauf zu verzichten ist (antizipierte BeweiswÃ¼rdigung, BGE 124 V 94 Erw. 4b, 122 V 162 Erw. 1d).</w:t>
      </w:r>
    </w:p>
    <w:p>
      <w:r>
        <w:rPr>
          <w:b/>
        </w:rPr>
        <w:t>E. 4</w:t>
      </w:r>
    </w:p>
    <w:p>
      <w:r>
        <w:t>4.1Â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Erw. 3.1 S. 59, 134 V 322 Erw. 4.1 S. 325 mit Hinweisen). Eine Parallelisierung ist indessen nur vorzunehmen, wenn die Differenz zum massgebenden Durchschnitt deutlich ist. Im Urteil 8C_652/2008 vom 8. Mai 2009 hat das Bundesgericht die bis anhin offengelassene Rechtsfrage betreffend die rechtsprechungsgemÃ¤ss geforderte HÃ¶he der Deutlichkeitsschwelle in dem Sinne beantwortet, dass der Erheblichkeitsgrenzwert der Abweichung des tatsÃ¤chlich erzielten Verdienstes vom branchenÃ¼blichen LSE-Tabellenlohn, ab welchem sich eine Parallelisierung der Vergleichseinkommen im Sinne von BGE 134 V 322 Erw. 4.1 rechtfertigen kann, auf 5 % festzusetzen ist (Urteil 8C_652/2008 Erw. 6.1.2).</w:t>
      </w:r>
    </w:p>
    <w:p>
      <w:r>
        <w:t>Â Â Â Â Â Â Â Â  Die Parallelisierung der Einkommen trÃ¤gt somit dem Umstand Rechnung, dass die versicherte Person als Invalide realistischerweise nicht den Tabellenlohn erzielen kann, weshalb ein entsprechend tieferes Invalideneinkommen anzunehmen ist (BGE 135 V 58 Erw. 3.4.3 S. 62, Urteil 9C_488/2008 vom 5. September 2008 Erw. 6.4, zusammengefasst in: SZS 2008 S. 570; Urteile des EidgenÃ¶ssischen. Versicherungsgerichts I 428/04 vom 7. Juni 2006, Erw. 7.2.2; I 630/02 vom 5. Dezember 2003, Erw. 2.2.2). Kann tatsÃ¤chlich oder zumutbarerweise ein durchschnittliches Invalideneinkommen erzielt werden, dann besteht kein Grund, ein aus wirtschaftlichen GrÃ¼nden unterdurchschnittliches Valideneinkommen auf ein durchschnittliches hochzurechnen. Denn mit einer solchen Vorgehensweise wÃ¼rden in gesetzwidriger Weise Einkommenseinbussen berÃ¼cksichtigt, die nicht gesundheitlich bedingt sind. Entsprechend der gesetzlichen Regelung ist somit das (zumutbare) Invalideneinkommen nicht demjenigen Einkommen gegenÃ¼berzustellen, das ohne GesundheitsbeeintrÃ¤chtigung bei vollstÃ¤ndiger AusschÃ¶pfung des wirtschaftlichen Potenzials zumutbarerweise hÃ¤tte erzielt werden kÃ¶nnen, sondern demjenigen, das konkret erzielt worden wÃ¤re (BGE 135 V 58 Erw. 3.4.3 in fine).</w:t>
      </w:r>
    </w:p>
    <w:p>
      <w:r>
        <w:t>Â Â Â Â Â Â Â Â  Sodann hat das Bundesgericht erkannt, dass hinsichtlich des Leidensabzugs, welcher praxisgemÃ¤ss in einem gegenseitigen AbhÃ¤ngigkeitsverhÃ¤ltnis zu den Voraussetzungen der Einkommensparallelisierung steht, dieselben einkommensbeeinflussenden Faktoren nicht sowohl eine Parallelisierung als auch einen Leidensabzug zu begrÃ¼nden vermÃ¶gen (BGE 135 V 297 Erw. 6).</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484 Erw. 4.3.2, 126 V 77 f. Erw. 3b/bb, 124 V 322 Erw. 3b/aa; AHI 2000 S. 81 Erw. 2a).</w:t>
      </w:r>
    </w:p>
    <w:p>
      <w:r>
        <w:t>4.2Â Â Â Â  Da ein Arbeitgeberbericht des letzten Arbeitgebers Y.___ AG nicht erhÃ¤ltlich war, ermittelte die Beschwerdegegnerin gestÃ¼tzt auf den Auszug aus dem individuellen Konto des BeschwerdefÃ¼hrers (IK-Auszug [Urk. 14/16]) per 2009 ein Valideneinkommen von Fr. 33'446.70 (Urk. 13 S. 5). Da bei diesem Erwerbseinkommen jedoch anzunehmen ist, dass es sich um ein aus invaliditÃ¤tsfremden GrÃ¼nden deutlich unterdurchschnittliches Einkommen handelt (mÃ¶glicherweise aufgrund fehlender beruflicher Ausbildung und mangelnder Deutschkenntnisse), ist im Rahmen der InvaliditÃ¤tsbemessung von einem Valideneinkommen entsprechend dem monatlichen Bruttolohn (Zentralwert) mÃ¤nnlicher ArbeitskrÃ¤fte im privaten Sektor, Wirtschaftszweig 3 (Dienstleistungen), Nr. 60-64 (Verkehr, NachrichtenÃ¼bermittlung), fÃ¼r einfache und repetitive TÃ¤tigkeiten, in der HÃ¶he von Fr. 4'827.-- auszugehen (LSE 2008, S. 26, Tabelle TA1).</w:t>
      </w:r>
    </w:p>
    <w:p>
      <w:r>
        <w:t>Â Â Â Â Â Â Â Â  Das Invalideneinkommen ist ebenfalls anhand der statistischen Durchschnittswerte der LSE zu bestimmen. Der monatliche Bruttolohn mÃ¤nnlicher ArbeitskrÃ¤fte im privaten Sektor fÃ¼r einfache und repetitive TÃ¤tigkeiten betrug im Jahre 2008 im Gesamtdurchschnitt Fr. 4'806.--. Selbst bei GewÃ¤hrung eines - hier nicht sachgerechten - maximalen leidensbedingten Abzugs von 25 % fÃ¼hrte dies bei einem zumutbaren vollen Arbeitspensum zu einem hypothetischen Invalideneinkommen von ungefÃ¤hr Fr. 3'604.50, womit sich ein rentenausschliessender InvaliditÃ¤tsgrad von 25,3 % ergibt und kein Anspruch auf eine Invalidenrente besteht. Die VerfÃ¼gung der Beschwerdegegnerin vom 20. November 2009 ist demnach rechtens.</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