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IV.2009.01132 vom 22. Juni 2011</w:t>
      </w:r>
    </w:p>
    <w:p>
      <w:r>
        <w:t>ZH Sozialversicherungsgericht, 2011-06-22, DE</w:t>
      </w:r>
    </w:p>
    <w:p>
      <w:r>
        <w:rPr>
          <w:b/>
        </w:rPr>
        <w:t xml:space="preserve">Quelle: </w:t>
      </w:r>
      <w:r>
        <w:t>https://mcp.opencaselaw.ch/entscheid/zh_sozialversicherungsgericht_IV.2009.01132</w:t>
      </w:r>
    </w:p>
    <w:p>
      <w:r>
        <w:t>FR: ZH_SOZIALVERSICHERUNGSGERICHT IV.2009.01132 du 22 juin 2011</w:t>
      </w:r>
    </w:p>
    <w:p>
      <w:r>
        <w:t>IT: ZH_SOZIALVERSICHERUNGSGERICHT IV.2009.01132 del 22 giugno 2011</w:t>
      </w:r>
    </w:p>
    <w:p>
      <w:pPr>
        <w:pStyle w:val="Heading2"/>
      </w:pPr>
      <w:r>
        <w:t>Erwägungen</w:t>
      </w:r>
    </w:p>
    <w:p>
      <w:r>
        <w:rPr>
          <w:b/>
        </w:rPr>
        <w:t>E. 3</w:t>
      </w:r>
    </w:p>
    <w:p>
      <w:r>
        <w:t>3.1Â Â Â Â  Im orthopÃ¤dischen Gutachten vom 16. MÃ¤rz 2009 hielt Dr. D.___ fest, dass die BeschwerdefÃ¼hrerin aufgrund der aufgefÃ¼hrten Diagnosen in der angestammten TÃ¤tigkeit zu 50 % arbeitsfÃ¤hig sei. Diese Stelle erscheine als geeignet die Arbeitskraft der Versicherten zu erhalten und sei als dem Leiden angepasste TÃ¤tigkeit zu qualifizieren (Urk. 13/45). Mit Schreiben vom 30. September 2009 verdeutlichte die Gutachterin ihre EinschÃ¤tzung, wonach auch eine rÃ¼ckenadaptierte BÃ¼rotÃ¤tigkeit die ArbeitsfÃ¤higkeit nicht zu steigern vermÃ¶ge (Urk. 8).</w:t>
      </w:r>
    </w:p>
    <w:p>
      <w:r>
        <w:t>Â Â Â Â Â Â Â Â  Die Begutachtung durch Dr. D.___ stÃ¼tzt sich auf die medizinischen Unterlagen, die Aussagen der Versicherten und beruht auf einer klinisch orthopÃ¤dischen und rÃ¶ntgenologischen Untersuchung am 12. MÃ¤rz 2009. Dabei wurden die Beschwerden aufgrund einer Schmerzdokumentation, welche mitgebracht wurde, erhoben, sowie der allgemeine Befund dokumentiert. Die medizinischen ZusammenhÃ¤nge und die medizinische Situation werden eingehend erÃ¶rtert und die Schlussfolgerungen sind begrÃ¼ndet. Sodann setzt sich die Gutachterin auch mit den verschiedenen vorhandenen Arztberichten auseinander und vermag divergierende EinschÃ¤tzungen Ã¼berzeugend zu widerlegen. Das Gutachten genÃ¼gt den fÃ¼r den Beweiswert von Arztberichten massgebenden Anforderungen in jeder Hinsicht. Zusammengefasst kann festgehalten werden, dass darauf abgestellt werden kann (vgl. BGE 134 V 231 E. 5.1 S. 232).</w:t>
      </w:r>
    </w:p>
    <w:p>
      <w:r>
        <w:t>Â Â Â Â Â Â Â Â  Daran vermÃ¶gen die AusfÃ¼hrungen von Dr. med. E.___, Facharzt fÃ¼r orthopÃ¤dische Chirurgie FMH, zertifizierter Gutachter SIM, des RAD nichts zu Ã¤ndern. Obschon er grÃ¶sstenteils dieselben SchlÃ¼sse zieht wie die von der IV-Stelle beigezogene Gutachterin, schlussfolgerte er, dass in einer leichten leidensangepassten TÃ¤tigkeit von einer 100%igen ArbeitsfÃ¤higkeit auszugehen sei (Urk. 13/59). Dabei legte er nicht dar, weshalb seine EinschÃ¤tzung von denjenigen von Dr. D.___ variierte und er begrÃ¼ndete seine SchÃ¤tzung auch nicht. Demnach ist gestÃ¼tzt auf das orthopÃ¤dische Gutachten in der angestammten TÃ¤tigkeit, welche als leidensangepasst zu qualifizieren ist, von einer 50%igen ArbeitsfÃ¤higkeit auszugehen. Die spÃ¤ter ins Recht gelegten Berichte datieren vom 4. Februar (Urk. 25) und vom 7. MÃ¤rz 2011 (Urk. 31) und betreffen den Gesundheitszustand der Versicherten, wie er sich nach Erlass der angefochtenen VerfÃ¼gung verwirklicht hat, weshalb sie nicht zu berÃ¼cksichtigen sind (BGE 129 V 4 E. 1.2, 169 Erw. 1, 356 E. 1, je mit Hinweisen).</w:t>
      </w:r>
    </w:p>
    <w:p>
      <w:r>
        <w:t>3.2Â Â Â Â  Da die BeschwerdefÃ¼hrerin somit aus gesundheitlicher Sicht nach wie vor in der Lage ist, ihre angestammte TÃ¤tigkeit als Filialleiterin im Umfang von 50 % auszuÃ¼ben, genÃ¼gt fÃ¼r die Ermittlung des InvaliditÃ¤tsgrades die GegenÃ¼berstellung blosser Prozentzahlen (BGE 114 V 313 E. 3a). Somit resultiert vorliegend ein InvaliditÃ¤tsgrad von 50 %, womit die BeschwerdefÃ¼hrerin ab 1. Februar 2009 Anspruch auf eine halbe Rente der Invalidenversicherung hat.</w:t>
      </w:r>
    </w:p>
    <w:p>
      <w:r>
        <w:t>4.Â Â Â Â Â Â</w:t>
      </w:r>
    </w:p>
    <w:p>
      <w:r>
        <w:t>4.1Â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4.2Â Â Â Â  AusgangsgemÃ¤ss steht der BeschwerdefÃ¼hrerin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2Â300.-- (inkl. Mehrwertsteuer und Barauslagen) festzusetzen ist.</w:t>
      </w:r>
    </w:p>
    <w:p>
      <w:r>
        <w:t>Â Â Â Â Â Â Â Â  DarÃ¼ber hinaus hat die IV-Stelle der BeschwerdefÃ¼hrerin unter dem Titel ParteientschÃ¤digung die Kosten fÃ¼r das ergÃ¤nzende Akten-Gutachten von Dr. D.___ im Betrag von Fr. 625.- zu ersetzen (vgl. BGE 115 V 62; Urteil des EidgenÃ¶ssischen Versicherungsgericht vom 22. Dezember 2004, U 143/04, E. 6.2). Die Einholung der ErgÃ¤nzungen war - retrospektiv gesehen - fÃ¼r den gerichtlichen Entscheidfindungsprozess durchaus geboten, weshalb die entsprechenden Kosten durch die Beschwerdegegnerin zu tragen sind.</w:t>
      </w:r>
    </w:p>
    <w:p>
      <w:r>
        <w:t>Das Gericht erkennt:</w:t>
      </w:r>
    </w:p>
    <w:p>
      <w:r>
        <w:t>1.Â Â Â Â Â Â Â Â  In Gutheissung der Beschwerde wird die angefochtene VerfÃ¼gung vom 21. Oktober 2009 aufgehoben und es wird festgestellt, dass die BeschwerdefÃ¼hrerin ab dem 1. Februar 2009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2Â925.-- (inkl. Barauslagen und MWSt) zu bezahlen.</w:t>
      </w:r>
    </w:p>
    <w:p>
      <w:r>
        <w:t>4.Â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