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IV.2009.01129 vom 28. Februar 2011</w:t>
      </w:r>
    </w:p>
    <w:p>
      <w:r>
        <w:t>ZH Sozialversicherungsgericht, 2011-02-28, DE</w:t>
      </w:r>
    </w:p>
    <w:p>
      <w:r>
        <w:rPr>
          <w:b/>
        </w:rPr>
        <w:t xml:space="preserve">Quelle: </w:t>
      </w:r>
      <w:r>
        <w:t>https://mcp.opencaselaw.ch/entscheid/zh_sozialversicherungsgericht_IV.2009.01129</w:t>
      </w:r>
    </w:p>
    <w:p>
      <w:r>
        <w:t>FR: ZH_SOZIALVERSICHERUNGSGERICHT IV.2009.01129 du 28 février 2011</w:t>
      </w:r>
    </w:p>
    <w:p>
      <w:r>
        <w:t>IT: ZH_SOZIALVERSICHERUNGSGERICHT IV.2009.01129 del 28 febbraio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Zur Annahme der InvaliditÃ¤t nach Art. 8 ATSG ist - auch bei psychischen Erkrankungen - in jedem Fall ein medizinisches Substrat unabdingbar, das (fach-) 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Erw. 5a S. 299; Urteil des Bundesgerichts vom 23. MÃ¤rz 2009, 8C_730/2008, Erw. 2).</w:t>
      </w:r>
    </w:p>
    <w:p>
      <w:r>
        <w:t>1.3Â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rPr>
          <w:b/>
        </w:rPr>
        <w:t>E. 2</w:t>
      </w:r>
    </w:p>
    <w:p>
      <w:r>
        <w:t>2.1Â Â Â Â  Der BeschwerdefÃ¼hrer war vom 19. MÃ¤rz bis 13. April 2007 wegen akzentuierten linksbetonten lumbalen RÃ¼ckenschmerzen mit Ausstrahlung gegen das linke Bein im Spital C.___, Rheumaklinik und Institut fÃ¼r Physiotherapie mit Poliklinik, hospitalisiert. Mit Bericht vom 13. April 2007 an Dr. med. D.___, Facharzt FMH fÃ¼r Innere Medizin, wurde ein lumbospondylogenes Syndrom links (mit/bei gereizten Facettengelenken L4/5 und L5/S1 beidseits, kleiner subligamentÃ¤rer Diskushernie L4/5 paramedian links und L5/S1 jeweils ohne recessale oder spinale Kompromittierung, Spondylarthrosen [MRI vom Februar 2007], RundhohlrÃ¼cken sowie muskulÃ¤rer Dysbalance), ein rezidivierendes Cervicovertebralsyndrom myofaszialbetont (mit/bei cervicocephaler Komponente), eine koronare 1-GefÃ¤sserkrankung (bei Status nach Myokardinfarkt sowie rezidivierenden belastungsabhÃ¤ngigen peristernalen Beschwerden [Differentialdiagnose: TSS, somatoform]), ein Verdacht auf eine depressive Verstimmung, wobei eine somatoforme StÃ¶rung mÃ¶glich sei, eine leichte Adipositas (BMI 31) sowie eine Hepatopathie, die wahrscheinlich medikamentÃ¶s bedingt sei, diagnostiziert. Der Patient sei als Giessereimitarbeiter von 19. MÃ¤rz bis 30. April 2007 zu 100 % arbeitsunfÃ¤hig, ab 1. Mai 2007 noch zu 50 %. Es solle eine schrittweise Wiedereingliederung in den Arbeitsprozess stattfinden (Urk. 7/12/14-15). Die am 20. MÃ¤rz 2007 aufgenommenen RÃ¶ntgenbilder des Thorax und der LendenwirbelsÃ¤ule (LWS) wiesen keine grÃ¶sseren degenerativen VerÃ¤nderungen nach und der Herz-Lungenbefund sei altersentsprechend. Ein spÃ¤teres MRI der LWS vom 3. MÃ¤rz 2008 ergab unter Heranziehung des MRI vom 23. Februar 2007 Âleicht progrediente Darstellung der Diskushernie L4/L5 mit vorbestehender, jedoch leicht progredienter Dekonfiguration des Duralsacks von ventral. Weiterhin keine Nervenwurzelkompression. Ansonsten Status idem.Â (Urk. 7/12/20; Urk. 7/9/11).</w:t>
      </w:r>
    </w:p>
    <w:p>
      <w:r>
        <w:t>2.2Â Â Â Â  Vom 11. bis 17. Dezember 2007 war X.___ zur kardiologischen AbklÃ¤rung wegen rezidivierender thorakaler Schmerzen und DruckgefÃ¼hl im Spital E.___. Mit Austrittsbericht vom 21. Dezember 2007 wurden die Diagnosen einer koronaren 1-GefÃ¤sserkrankung und eines lumboradikulÃ¤ren Schmerzsyndroms L5 links mit/bei bekannter Diskushernie L4/5 gestellt. Aktuell kÃ¶nne keine somatische Ursache fÃ¼r die Beschwerden gefunden werden, weshalb Wiedereingliederungsmassnahmen (Aufnahme einer leichten Arbeit) im Vordergrund stehen sollten (Urk. 7/9/18-19).</w:t>
      </w:r>
    </w:p>
    <w:p>
      <w:r>
        <w:t>2.3Â Â Â Â  Am 21. Februar 2008 fand eine Untersuchung mittels Herzkatheter in der Klinik fÃ¼r Kardiologie am Spital F.___ statt, da der Patient Ã¼ber eine Zunahme der seit dem Infarkt bestehenden linksthorakalen drÃ¼ckenden Schmerzen und Dyspnoe berichtet habe. GemÃ¤ss gleichentags erstelltem Bericht leide dieser an einer koronaren 1-GefÃ¤sserkrankung mit guter linksventrikulÃ¤rer Pumpfunktion, aktuell: gutes Ergebnis nach PTCA/Stent der mittleren RCA am 1. Juni 2006 und dezente inferiore Hypokinesie mit global normaler linksventrikulÃ¤rer Auswurffraktion von 60 %. KardiovaskulÃ¤re Risikofaktoren seien Nikotinabusus, Adipositas, DyslipidÃ¤mie sowie positive Familienanamnese. Koronarangiographisch habe sich kein Korrelat fÃ¼r die Beschwerden des Patienten gefunden (Urk. 7/9/9; vgl. auch Urk. 7/9/22-24).</w:t>
      </w:r>
    </w:p>
    <w:p>
      <w:r>
        <w:t>2.4Â Â Â Â  Dr. med. G.___, OberÃ¤rztin am Psychiatriezentrum '___', '___' (H.___), erhob mit Bericht vom 17. MÃ¤rz 2008 zuhanden der IV-Stelle unter anderem den Befund einer depressiven Grundstimmung und affektiver SchwingungsfÃ¤higkeit. Der BeschwerdefÃ¼hrer sei tagsÃ¼ber mÃ¼de und motivationslos, dessen Antrieb sei vermindert. Er leide unter Ein- und DurchschlafstÃ¶rungen mit nÃ¤chtlichen Dyspnoeattacken und Tachykardien und unter einem DruckgefÃ¼hl Ã¼ber der Brust, vor allem nachts. Ferner habe er hÃ¤ufig Kopfschmerzen und RÃ¼ckenschmerzen mit Ausstrahlung in die Beine (Urk. 7/5/8). Sie diagnostizierte eine mittelgradige depressive Episode mit somatischem Syndrom und ausgeprÃ¤gten Ãngsten (ICD-10 F32.11) bei Status nach Infero posteriorem Myokardinfarkt am 1. Juni 2006 mit PCI Stent und aktuellen RhythmusstÃ¶rungen. Der Patient sei aktuell und voraussichtlich auch bis auf Weiteres 100 % arbeitsunfÃ¤hig (Urk. 7/5/7), dies seit Behandlungsbeginn im H.___ am 29. November 2006 (Urk. 7/5/8) und nicht nur in angestammter sondern auch in behinderungsangepasster TÃ¤tigkeit (Urk. 7/5/11).</w:t>
      </w:r>
    </w:p>
    <w:p>
      <w:r>
        <w:t>2.5Â Â Â Â  Der damalige Hausarzt Dr. D.___, der X.___ von September 1999 bis zu seiner Pensionierung im Jahr 2008 betreute (anschliessend begab sich der BeschwerdefÃ¼hrer zu Dr. med. I.___, Facharzt FMH fÃ¼r Allgemeinmedizin; vgl. Urk. 7/15), stellte am 26. MÃ¤rz 2008 zuhanden der IV-Stelle die Diagnosen eines lumbovertebralen Syndroms bei Diskushernie L4/5, eines Status nach Myocardinfarkt und einer reaktiven Depression. Der Gesundheitszustand des Patienten sei besserungsfÃ¤hig (Urk. 7/9/7). Dieser sei in der angestammten TÃ¤tigkeit seit 1. Juni 2006 zu 100 % arbeitsunfÃ¤hig, in angepasster leichter TÃ¤tigkeit zu 50 % arbeitsfÃ¤hig (Urk. 7/9/4).</w:t>
      </w:r>
    </w:p>
    <w:p>
      <w:r>
        <w:t>2.6Â Â Â Â  Dr. A.___ fÃ¼hrte am 18. August 2008 ein UntersuchungsgesprÃ¤ch mit X.___, telefonierte mit der behandelnden Psychiaterin Dr. J.___(-G.___) vom H.___ und erstattete am 7. MÃ¤rz 2009 sein psychiatrisches Gutachten, mit welchem er eine anhaltende somatoforme SchmerzstÃ¶rung (ICD-10 F45.4) und ein NikotinabhÃ¤ngigkeitssyndrom diagnostizierte. Die beim Versicherten vorhandene DepressivitÃ¤t sei geringen Ausmasses (Urk. 7/20/18) und rechtfertige keine eigene Diagnose; dasselbe gelte fÃ¼r die Angstsymptome. Die Âhistrionischen PersÃ¶nlichkeitszÃ¼geÂ gehÃ¶rten ebenfalls zur anhaltenden somatoformen SchmerzstÃ¶rung und mÃ¼ssten nicht eigens diagnostiziert werden, sie seien sicher abzugrenzen von einer PersÃ¶nlichkeitsstÃ¶rung, da beim Versicherten kein immer wieder auftretendes Scheitern in vielen Lebensbereichen seit der Kindheit oder frÃ¼hen Jugend vorliege (er habe erfolgreich Schulen besucht, sich im MilitÃ¤r integriert, lange Jahre gearbeitet, stabile familiÃ¤re Beziehungen aufgebaut und unterhalten; Urk. 7/20/19). Trotz seiner Erkrankung kÃ¶nne der BeschwerdefÃ¼hrer - wenn auch nur ungern - Auto fahren, zeige keine GedÃ¤chtnis- oder Aufmerksamkeitseinbussen, ermÃ¼de dabei nicht Ã¼bermÃ¤ssig, kÃ¶nne sich artikulieren und verstÃ¤ndlich machen - bei der Exploration via Ãbersetzer, bei der behandelnden Psychiaterin ohne - zeige dabei eine durchaus klare Gestik und Mimik und sogar Humor, kÃ¶nne stolz sein und lachen. Es liege kein psychotisches Erleben oder eine schwere DepressivitÃ¤t (beispielsweise keine auffÃ¤llige Adynamie, Emotionslosigkeit oder - verflachung, kein depressiver Wahn) vor. Der Explorand benÃ¶tige zur BewÃ¤ltigung seines Tagesablaufes (SpaziergÃ¤nge, gelegentliche Mithilfe im Haushalt, Trainingseinheiten und Physiotherapie) nur geringe Dosen schwacher Antidepressiva (Remeron) und nur gelegentlich eine minime Dosis eines Tranquilizers (Temesta) und keine Antipsychotika (Urk. 7/20/17).</w:t>
      </w:r>
    </w:p>
    <w:p>
      <w:r>
        <w:t>Â Â Â Â Â Â Â Â  Bei X.___ bestehe aufgrund der anhaltenden somatoformen StÃ¶rung keine EinschrÃ¤nkung der ArbeitsfÃ¤higkeit; soweit rÃ¼ckblickend beurteilbar, habe zu keinem Zeitpunkt aus psychiatrischen GrÃ¼nden eine ArbeitsunfÃ¤higkeit vorgelegen. Zur Steigerung der subjektiven Befindlichkeit und lÃ¤ngerfristigen Aufrechterhaltung der ArbeitsfÃ¤higkeit sei aus psychiatrischer Sicht allerdings indiziert, dass der Versicherte einer geregelten und therapeutisch wirksamen TÃ¤tigkeit nachgehe zur Ablenkung von seinen HerzÃ¤ngsten, zur KnÃ¼pfung und zum Unterhalt ausserfamiliÃ¤rer Beziehungen, zur gesunden ErmÃ¼dung. Ferner sei es notwendig, dass der Versicherte seine tatsÃ¤chlichen Konflikte (Herkunftsfamilie; interkulturelle Konflikte; KrÃ¤nkung durch die TÃ¤tigkeit als einfacher Arbeiter anstatt als Wirtschaftsfachmann) Ã¼berwinde (Urk. 7/20/19).</w:t>
      </w:r>
    </w:p>
    <w:p>
      <w:r>
        <w:rPr>
          <w:b/>
        </w:rPr>
        <w:t>E. 3</w:t>
      </w:r>
    </w:p>
    <w:p>
      <w:r>
        <w:t>3.1Â Â Â Â Â Â Â Â  Zwischen den Parteien ist unbestritten und aufgrund der Akten erstellt, dass der BeschwerdefÃ¼hrer seine angestammte schwere TÃ¤tigkeit als Giessereimitarbeiter seit dem 1. Juni 2006 nicht mehr ausÃ¼ben kann (Urk. 1; Urk. 2 sowie Feststellungsblatt fÃ¼r den Beschluss vom 11. Februar 2009 [Urk. 7/26/3]). Uneinigkeit herrscht bezÃ¼glich der ArbeitsfÃ¤higkeit in einer behinderungsangepassten TÃ¤tigkeit namentlich aus psychiatrischer Hinsicht, wobei die IV-Stelle im Wesentlichen gestÃ¼tzt auf das Gutachten von Dr. A.___ vom 7. MÃ¤rz 2009 von einer uneingeschrÃ¤nkten ArbeitsfÃ¤higkeit des BeschwerdefÃ¼hrers fÃ¼r leichte TÃ¤tigkeiten ausgeht (Stellungnahme des RAD vom 10. September 2008; Urk. 7/26/3), wÃ¤hrenddem dieser der Meinung ist, dass ihm Ã¼berhaupt keine TÃ¤tigkeit mehr zumutbar sei (Urk. 1 S. 2 und 4).</w:t>
      </w:r>
    </w:p>
    <w:p>
      <w:r>
        <w:t>3.2Â Â Â Â  Der Bericht der Klinik B.___ vom 8. Juni 2010 (Urk. 11) betreffend eines stationÃ¤ren Aufenthalts des BeschwerdefÃ¼hrers vom 12. April bis 1. Mai 2010 datiert nach VerfÃ¼gungserlass und ist damit grundsÃ¤tzlich nicht zu berÃ¼cksichtigen (vgl. hiezu BGE 131 V 242 E. 2.1 S. 243; 121 V 362 E. 1b S. 366). Er vermÃ¶chte jedoch ohnehin nichts an der medizinischen Beurteilung zu Ã¤ndern. BezÃ¼glich der kardiologischen Problematik fÃ¼hrte die stationÃ¤re kardiologische Rehabilitation einzig zur Empfehlung einer kardiologischen Kontrolluntersuchung Âin einem JahrÂ und zu einer Trainingsempfehlung an den Patienten im Sinne eines angepassten regelmÃ¤ssigen aeroben Ausdauertrainings, ergÃ¤nzt durch ein leichtes dynamisches Kraftausdauer- beziehungsweise Muskelaufbautrainings, sowie zur WeiterfÃ¼hrung der Bewegungstherapie in einer ambulanten Herzgruppe. Das Âbei depressivem Zustand und psychosozialem StressÂ durchgefÃ¼hrte psychosomatische Konsil ergab die Diagnosen einer schweren Depression mit ausgeprÃ¤gter AngststÃ¶rung mit Panikattacken, wobei der Patient vor allem deswegen bis auf weiteres arbeitsunfÃ¤hig sei. Weder die Diagnose noch die daraus resultierende ArbeitsunfÃ¤higkeitsattestierung sind (nachvollziehbar) begrÃ¼ndet und vermÃ¶gen bereits aus diesem Grund nichts am nachfolgend aufzuzeigenden Beweiswert von Dr. A.___s Gutachten zu Ã¤ndern.</w:t>
      </w:r>
    </w:p>
    <w:p>
      <w:r>
        <w:t>3.3Â Â Â Â  Diesem psychiatrischen Gutachten von Dr. A.___ vom 7. MÃ¤rz 2009 kommt voller Beweiswert zu, denn es ist schlÃ¼ssig und umfassend. Der BeschwerdefÃ¼hrer wurde grÃ¼ndlich untersucht und der Gutachter holte fremdanamnestische Angaben bei der behandelnden Psychiaterin Dr. J.___(-G.___) ein. Die oben in Erw. 2 auszugsweise erwÃ¤hnten Vorakten (Urk. 7/20/9-12) und die persÃ¶nlichen Aussagen des Versicherten (Urk. 7/20/3-6) wurden umfassend berÃ¼cksichtigt sowie gewÃ¼rdigt, ferner fand eine Ã¤usserst ausfÃ¼hrliche Diskussion der medizinischen Vorakten statt (Urk. 7/20/12-16). Die Beurteilungen der medizinischen Situationen sind einleuchtend und widerspruchsfrei dargestellt und die gezogenen Schlussfolgerungen nachvollziehbar (Urk. 7/20/12-20). Damit sind die von der Rechtsprechung entwickelten Anforderungen an eine beweiskrÃ¤ftige medizinische Grundlage erfÃ¼llt (vgl. vorstehend Erw. 1.4).</w:t>
      </w:r>
    </w:p>
    <w:p>
      <w:r>
        <w:t>3.4Â Â Â Â  Am Beweiswert dieses Gutachtens vermÃ¶gen auch die Vorbringen des BeschwerdefÃ¼hrers und die weiteren teilweise anderslautenden Beurteilungen der behandelnden Ãrzte nichts zu Ã¤ndern. Es sind den medizinischen Akten keine psychiatrischen Diagnosen zu entnehmen, die im Gutachten keine BerÃ¼cksichtigung gefunden hÃ¤tten, ganz im Gegenteil setzte sich Dr. A.___ sehr ausfÃ¼hrlich mit den frÃ¼her gestellten psychiatrischen Diagnosen auseinander. Die von der behandelnden Psychiaterin diagnostizierte mindestens mittelschwere depressive Episode oder die vom fachfremden frÃ¼heren Hausarzt Dr. D.___ gestellte Diagnose einer Depression stehen sodann nicht im Wiederspruch zum Gutachten von Dr. A.___, legt dieser doch ausfÃ¼hrlich und nachvollziehbar dar, wieso es sich bei der Depression und bei der ÂAngstÂ um Begleiterscheinungen zur anhaltenden somatoformen SchmerzstÃ¶rung und nicht um einen verselbstÃ¤ndigten Gesundheitsschaden handelt (vgl. SVR 2008 IV Nr. 62 S. 203, 9C_830/2007 E. 4.2). Er steht damit in Einklang mit der Rechtsprechung, gemÃ¤ss welcher die mittelgradige depressive Episode keine von depressiven VerstimmungszustÃ¤nden klar unterscheidbare andauernde Depression im Sinne eines verselbststÃ¤ndigten Gesundheitsschadens darstellt (Urteil des Bundesgerichts vom 23. November 2010, 9C_749/2010, Erw. 4.3.1, mit Hinweisen).</w:t>
      </w:r>
    </w:p>
    <w:p>
      <w:r>
        <w:t>Â Â Â Â Â Â Â Â  Im Ãbrigen lÃ¤sst sich die Diagnose einer mindestens mittelschweren Depression ohnehin nicht damit vereinbaren, wie der BeschwerdefÃ¼hrer gegenÃ¼ber dem begutachtenden Psychiater respektive seiner behandelnden Psychiaterin seinen Alltag schilderte (wenn es mÃ¶glich sei, gehe er morgens spazieren, nach dem Mittagessen gehe er wieder an die frische Luft, auch habe er beinahe nonstop Physiotherapie, abends gehe er wiederum in Begleitung spazieren, danach erhole er sich etwas und gehe dann ins Training respektive in die Physiotherapie [Urk. 7/20/3]; er tische, rÃ¤ume ab, versuche allgemein im Haushalt etwas mitzuhelfen, Abstauben gefalle ihm gar nicht, habe er aber auch schon gemacht wenn die Frau verhindert gewesen sei [Urk. 7/20/11]). Dies umso weniger als ein Patient mit einer mittelgradigen depressiven Episode nur unter erheblichen Schwierigkeiten soziale, hÃ¤usliche und berufliche AktivitÃ¤ten fortsetzen kann (Internationale Klassifikation psychischer StÃ¶rungen, ICD-10 Kapitel V [F] der Weltgesundheitsorganisation, 6. A., S. 152 f.).</w:t>
      </w:r>
    </w:p>
    <w:p>
      <w:r>
        <w:t>Â Â Â Â Â Â Â Â  Ferner rÃ¤umt die behandelnde Psychiaterin Dr. J.___(-G.___) anlÃ¤sslich des Telefonats mit dem begutachtenden Psychiater ein, dass sie sich auch schon Ã¼ber den Einfluss des kulturellen Hintergrunds auf das Zustandsbild des BeschwerdefÃ¼hrers Gedanken gemacht habe. Psychosoziale und soziokulturelle Faktoren lassen sich oft nicht klar vom medizinisch objektivierbaren Leiden trennen. Trotzdem kÃ¶nnen solche Ã¤usseren UmstÃ¤nde nicht als gesundheitliche BeeintrÃ¤chtigungen im Sinne des Gesetzes verstanden werden, weil der gesetzliche InvaliditÃ¤tsbegriff selber klar zwischen der versicherten Person als TrÃ¤gerin des (invalidisierenden) Gesundheitsschadens und der durch ihn verursachten ErwerbsunfÃ¤higkeit unterscheidet (Urteil des Bundesgerichts vom 29. Juli 2008, 9C_830/2007, Erw. 4.2; vgl. auch oben Erw. 1.2). Im Ãbrigen ist anzumerken, dass den divergierenden psychiatrischen Stellungnahmen zur ArbeitsunfÃ¤higkeit - auf der einen Seite der behandelnden Psychiaterin und auf der anderen Seite des begutachtenden Psychiaters - unterschiedliche Krankheitsbegriffe zugrunde zu liegen scheinen. Das in der praktischen medizinischen Behandlung massgebende bio-psycho-soziale Krankheitsmodell, das psychosoziale und soziokulturelle Faktoren berÃ¼cksichtigt - was in einer therapeutischen Beziehung durchaus Sinn macht - ist weiter gefasst als der fÃ¼r die invaliditÃ¤tsrechtliche Beurteilung heranzuziehende Begriff der gesundheitlichen BeeintrÃ¤chtigung (vgl. Urteile des Bundesgerichts vom 11. Mai 2010, 9C_246/2010 Erw. 2.2.1, vom 30. MÃ¤rz 2010, 8C_706/2009, Erw. 5.2, und des EVG vom 12. September 2005, I 430/05 Erw. 2.2, je mit Hinweisen).</w:t>
      </w:r>
    </w:p>
    <w:p>
      <w:r>
        <w:t>Â Â Â Â Â Â Â Â  Nach dem Gesagten ist der psychiatrische Sachverhalt gestÃ¼tzt auf das Gutachten von Dr. A.___ vom 7. MÃ¤rz 2009 als in dem Sinne erstellt zu betrachten, dass neben dem - vorliegend unbestrittenermassen nicht relevanten - NikotinabhÃ¤ngigkeitssyndrom einzig eine anhaltende somatoforme SchmerzstÃ¶rung gegeben ist.</w:t>
      </w:r>
    </w:p>
    <w:p>
      <w:r>
        <w:rPr>
          <w:b/>
        </w:rPr>
        <w:t>E. 4</w:t>
      </w:r>
    </w:p>
    <w:p>
      <w:r>
        <w:t>4.1Â Â Â Â  Nach der Rechtsprechung begrÃ¼ndet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am Ende).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4.2Â Â Â Â  Zu prÃ¼fen ist somit, ob bestimmte UmstÃ¤nde vorliegen, welche die grundsÃ¤tzliche Ãberwindbarkeit der somatoformen SchmerzstÃ¶rung behindern. Dabei steht nach dem (in Erw. 3.4) Gesagten fest, dass keine psychische KomorbiditÃ¤t von der erforderlichen Schwere, Dauer und AusprÃ¤gung vorliegt. Bleibt die PrÃ¼fung der praxisgemÃ¤ss alternativ in Frage kommenden Kriterien in ihrer Gesamtheit. Dieses KriterienbÃ¼ndel ist jedoch keine Checkliste, sondern eine Hilfestellung, um die - wertende - Antwort auf die (Rechts-) Frage der Zumutbarkeit strukturiert zu beantworten (vgl. Urteil des hiesigen Gerichts vom 17. April 2009, IV.2007.1110, Erw. 4.5).</w:t>
      </w:r>
    </w:p>
    <w:p>
      <w:r>
        <w:t>Â Â Â Â Â Â Â Â  Es bestehen keine Hinweise auf eine chronische kÃ¶rperliche Begleiterkrankung, welche die Ãberwindbarkeit der geklagten Beschwerden beeinflussen kÃ¶nnte. Zwar leidet der BeschwerdefÃ¼hrer nebst der psychischen auch an einer physischen GesundheitsstÃ¶rung (insbesondere degenerative VerÃ¤nderungen der WirbelsÃ¤ule; Status nach Myokardinfarkt am 1. Juni 2006), welche jedoch nicht derart erheblich ist, dass sie ein Verharren in der somatoformen SchmerzstÃ¶rung nachvollziehbar machte. Dass sie hingegen gewisse EinschrÃ¤nkungen der ArbeitsfÃ¤higkeit des BeschwerdefÃ¼hrers mit sich bringt, ist sodann unbestritten und wurde von der Beschwerdegegnerin beim Belastbarkeitsprofil berÃ¼cksichtigt. Es kann auch keine Rede davon sein, dass ein sozialer RÃ¼ckzug in allen Belangen des Lebens erfolgt ist, zumal der BeschwerdefÃ¼hrer zusammen mit seiner Ehefrau und fÃ¼nf von sechs Kindern plus zwei Ehefrauen von zwei seiner SÃ¶hne mit Enkelkindern in einer ÂDoppelwohnungÂ (zwei Wohnungen im gleichen Stockwerk) zusammenlebt (Urk. 7/20/3), regelmÃ¤ssig tÃ¤glich mehrmals in Begleitung spazieren geht und sich sehr regelmÃ¤ssig in Therapie (Physio- und Psychotherapie) begibt (Urk. 7/20/3). Hinweise auf einen verfestigten, therapeutisch nicht mehr beeinflussbaren innerseelischen Verlauf einer an sich missglÃ¼ckten, psychisch aber entlastenden KonfliktbewÃ¤ltigung (ÂprimÃ¤rer KrankheitsgewinnÂ) liegen nicht vor und auch das Kriterium des Scheiterns einer konsequent durchgefÃ¼hrten ambulanten oder stationÃ¤ren Behandlung (auch mit unterschiedlichem therapeutischem Ansatz) trotz kooperativem Verhalten des BeschwerdefÃ¼hrers ist nicht ausgewiesen, zumal Dr. A.___ nachvollziehbar ausfÃ¼hrt, dass die vom BeschwerdefÃ¼hrer besuchte verhaltenstherapeutische/stÃ¼tzende Psychotherapie ungenÃ¼gend ist und ein konfrontativer Ansatz nÃ¶tig wÃ¤re (Urk. 7/20/13) und sich der BeschwerdefÃ¼hrer dem begutachtenden Psychiater zufolge den Versuchen, die MÃ¶glichkeit einer psychischen Ursache seiner Beschwerden zu diskutieren, entziehe (Urk. 7/20/18). Auch das Kriterium des mehrjÃ¤hrigen chronifizierten Krankheitsverlaufs mit im Wesentlichen unverÃ¤nderter oder progredienter Symptomatik ohne lÃ¤nger dauernde RÃ¼ckbildung ist nicht als erfÃ¼llt zu betrachten, spricht doch auch die behandelnde Psychiaterin erst von einer Tendenz zur Chronifizierung (Urk. 7/5/9) und ist fraglich, ob nach gut drei Jahren Ã¼berhaupt von einem mehrjÃ¤hrigen Verlauf gesprochen werden kÃ¶nnte (vgl. hiezu Urteil des Bundesgerichts vom 10. Juli 2006, I 75/06, Erw. 3.2, wo das Bundesgericht nach zwei Jahren und zwei Monaten dauerndem Verlauf die ÂMehrjÃ¤hrigkeitÂ verneinte). Ferner wÃ¼rde das Vorliegen eines chronifizierten Krankheitsverlaufs alleine ohnehin nicht genÃ¼gen, um aus rechtlicher Sicht von einer Unzumutbarkeit der SchmerzÃ¼berwindung auszugehen (vgl. Urteil des Bundesgerichts vom 24. August 2009, 9C_340/2009, Erw. 3.4.4, mit Hinweis).</w:t>
      </w:r>
    </w:p>
    <w:p>
      <w:r>
        <w:t>Â Â Â Â Â Â Â Â  Anzumerken ist, dass auch die behandelnde Psychiaterin wÃ¤hrend des Telefonats mit Dr. A.___ vom 20. Februar 2009 - im Gegensatz zu ihrem schriftlichen Bericht vom 17. MÃ¤rz 2008 und der darin attestierten 100%igen ArbeitsunfÃ¤higkeit fÃ¼r jegliche TÃ¤tigkeit - einrÃ¤umte, dass sich der BeschwerdefÃ¼hrer fÃ¼r gewisse TÃ¤tigkeiten ÂeigentlichÂ Ã¼berwinden kÃ¶nnen mÃ¼sste.</w:t>
      </w:r>
    </w:p>
    <w:p>
      <w:r>
        <w:t>Â Â Â Â Â Â Â Â  Im Falle des BeschwerdefÃ¼hrers ist nach dem Gesagten mit Blick auf die von der Rechtsprechung entwickelten Kriterien festzustellen, dass diese im hier interessierenden Zeitraum nicht hinreichend gehÃ¤uft und ausgeprÃ¤gt sind, um insgesamt den rechtlichen Schluss auf eine invalidisierende GesundheitsschÃ¤digung zu gestatten. Mit einer zumutbaren Willensanstrengung kÃ¶nnte der BeschwerdefÃ¼hrer damit seine somatoforme SchmerzstÃ¶rung Ã¼berwinden, weshalb diese keine ArbeitsunfÃ¤higkeit zu begrÃ¼nden vermag. Es ist zusammenfassend gestÃ¼tzt auf das Gutachten von Dr. A.___ vom 7. MÃ¤rz 2009 und der Stellungnahme des RAD vom 10. September 2008 von einer vollen ArbeitsfÃ¤higkeit in einer leichten TÃ¤tigkeit (wechselbelastend, ohne Zwangshaltungen, ohne Arbeiten Ã¼ber KopfhÃ¶he, Heben und Tragen von maximal 15 Kilogramm) auszugehen.</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41.9 Stunden (bis 1998), 41.8 Stunden (1999-2000), 41.7 Stunden (2001-2003), 41.6 Stunden (2004-2005), 41.7 Stunden (2006-2007), 41.6 Stunden (2008) beziehungsweise 41.7 Stunden (seit 2009; Die Volkswirtschaft 12-2010 S. 90 Tabelle B9.2; vgl. BGE 129 V 484 Erw. 4.3.2, 126 V 77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rPr>
          <w:b/>
        </w:rPr>
        <w:t>E. 5.2</w:t>
      </w:r>
    </w:p>
    <w:p>
      <w:r>
        <w:t>5.2.1Â Â  Die Berechnung des Validen- und des Invalideneinkommens durch die IV-Stelle, die auf einem Bericht der letzten Arbeitgeberin des BeschwerdefÃ¼hrers, der Y.___ AG, vom 27. MÃ¤rz 2008 (Urk. 7/10) respektive den LSE (Zentralwert der standardisierten BruttolÃ¶hne, Total, im privaten Sektor fÃ¼r einfache und repetitive TÃ¤tigkeiten fÃ¼r MÃ¤nner gemÃ¤ss LSE 2006 Tabelle TA1, Ziff. 1 - 93, Anforderungsniveau 4) beruht (vgl. Urk. 2; Urk. 7/27), blieb in der Beschwerde unbestritten.</w:t>
      </w:r>
    </w:p>
    <w:p>
      <w:r>
        <w:t>5.2.2Â Â Â Â Â Â Â Â  BezÃ¼glich des Valideneinkommens ist nicht mit der Verwaltung vom gemÃ¤ss Arbeitgeberbericht vom 27. MÃ¤rz 2008 vom BeschwerdefÃ¼hrer erzielbaren Lohn (ohne Ãberzeit) zur Zeit der Berichterstattung von Fr. 67Â210.-- (Urk. 7/10/4), auszugehen, sondern vom - gemÃ¤ss dem Auszug aus dem individuellen Konto des Versicherten vom 20. MÃ¤rz 2008 (Urk. 7/6) wohl aufgrund von regelmÃ¤ssig geleisteter Ãberzeit hÃ¶her liegenden (vgl. dazu auch Urk. 7/10/4 Ziff. 2.10) - im letzten Jahr vor dem Myocardinfarkt vom 1. Juni 2006, also im Jahr 2005 erzielten Lohn von Fr. 71'247.--, der unter BerÃ¼cksichtigung der eingetretenen Nominallohnentwicklung fÃ¼r MÃ¤nner bis zum theoretischen Rentenbeginn im Jahr 2007, einem Valideneinkommen von Fr. 73Â183.20 entspricht (2006: 1.1 %, 2007: 1.6 % [vgl. Bundesamt fÃ¼r Statistik, Schweizerischer Lohnindex, Landesindex der Konsumentenpreise]).</w:t>
      </w:r>
    </w:p>
    <w:p>
      <w:r>
        <w:t>5.2.3Â Â  FÃ¼r die Bestimmung des Invalideneinkommens ist vorliegend angesichts der Tatsache, dass der BeschwerdefÃ¼hrer seit dem Jahr 2006 nicht mehr erwerbstÃ¤tig war, ein statistischer Tabellenlohn heranzuziehen. Es kann mit der IV-Stelle auf den Lohn fÃ¼r HilfsarbeitertÃ¤tigkeiten (Zentralwert der standardisierten BruttolÃ¶hne, Total, im privaten Sektor fÃ¼r einfache und repetitive TÃ¤tigkeiten fÃ¼r MÃ¤nner gemÃ¤ss LSE 2006 Tabelle TA1, Ziff. 1 - 93, Anforderungsniveau 4) abgestellt werden, der bei einer angepassten wÃ¶chentlichen Arbeitszeit von 41.7 Stunden und unter BerÃ¼cksichtigung des Nominallohnindex bis ins Jahr 2007 (2007: 1.6 % [vgl. Bundesamt fÃ¼r Statistik, Schweizerischer Lohnindex, Landesindex der Konsumentenpreise]) bei einem vollen Pensum ein Bruttoeinkommen von Fr. 60Â144.50 ergibt.</w:t>
      </w:r>
    </w:p>
    <w:p>
      <w:r>
        <w:t>Â Â Â Â Â Â Â Â  Die IV-Stelle gestand dem BeschwerdefÃ¼hrer hievon einen leidensbedingten Abzug von 10 % zu, da der BeschwerdefÃ¼hrer keine Schwerarbeit mehr verrichten kÃ¶nne (Urk. 7/27). Der BeschwerdefÃ¼hrer mÃ¶chte einen Abzug von 25 % angewendet sehen (Urk. 1 S. 7). FÃ¼r die Vornahme eines hÃ¶heren als eines 10%igen Abzugs sind jedoch keine triftigen GrÃ¼nde ersichtlich. Im Ãbrigen stellt die Frage nach der HÃ¶he des im konkreten Fall grundsÃ¤tzlich angezeigten Abzuges vom Tabellenlohn eine Ermessensfrage dar, die nur im Hinblick auf die rechtsfehlerfreie ErmessensausÃ¼bung zu Ã¼berprÃ¼fen ist (vgl. Bundesgerichtsurteil 9C_708/2009 vom 19. Juli 2009 Erw. 2.1.1 mit Hinweisen).</w:t>
      </w:r>
    </w:p>
    <w:p>
      <w:r>
        <w:t>5.3Â Â Â Â  Bei einem solchermassen festgelegten Invalideneinkommen von Fr. 54Â130.05 resultiert im Vergleich zum Valideneinkommen von Fr. 73Â183.20 eine Erwerbseinbusse von Fr. 19Â053.15, was einem InvaliditÃ¤tsgrad von rund 26 % (zur Rundung: BGE 130 V 121 Erw. 3.2) entspricht. Anzumerken ist, dass selbst bei GewÃ¤hrung des hÃ¶chstmÃ¶glichen Abzugs von 25 % sich lediglich ein InvaliditÃ¤tsgrad von rund 38 % ergeben wÃ¼rde, der ebenfalls keinen Rentenanspruch zu begrÃ¼nden vermag. Infolgedessen erweist sich die angefochtene VerfÃ¼gung als rechtens und die Beschwerde ist abzuweisen.</w:t>
      </w:r>
    </w:p>
    <w:p>
      <w:r>
        <w:t>6.Â Â Â Â Â Â  Die Kosten des Verfahrens sind auf Fr. 800.-- festzulegen und ausgangsgemÃ¤ss vom BeschwerdefÃ¼hrer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