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IV.2009.01127 vom 31. Januar 2011</w:t>
      </w:r>
    </w:p>
    <w:p>
      <w:r>
        <w:t>ZH Sozialversicherungsgericht, 2011-01-31, DE</w:t>
      </w:r>
    </w:p>
    <w:p>
      <w:r>
        <w:rPr>
          <w:b/>
        </w:rPr>
        <w:t xml:space="preserve">Quelle: </w:t>
      </w:r>
      <w:r>
        <w:t>https://mcp.opencaselaw.ch/entscheid/zh_sozialversicherungsgericht_IV.2009.01127</w:t>
      </w:r>
    </w:p>
    <w:p>
      <w:r>
        <w:t>FR: ZH_SOZIALVERSICHERUNGSGERICHT IV.2009.01127 du 31 janvier 2011</w:t>
      </w:r>
    </w:p>
    <w:p>
      <w:r>
        <w:t>IT: ZH_SOZIALVERSICHERUNGSGERICHT IV.2009.01127 del 31 gennaio 2011</w:t>
      </w:r>
    </w:p>
    <w:p>
      <w:pPr>
        <w:pStyle w:val="Heading2"/>
      </w:pPr>
      <w:r>
        <w:t>Erwägungen</w:t>
      </w:r>
    </w:p>
    <w:p>
      <w:r>
        <w:rPr>
          <w:b/>
        </w:rPr>
        <w:t>E. 2</w:t>
      </w:r>
    </w:p>
    <w:p>
      <w:r>
        <w:t>2.1Â Â Â Â  Strittig und zu prÃ¼fen ist, ob der BeschwerdefÃ¼hrer Anspruch auf eine Invalidenrente hat.</w:t>
      </w:r>
    </w:p>
    <w:p>
      <w:r>
        <w:t>2.2Â Â Â Â  Dr. med. H.___, Leitender Arzt der Klinik fÃ¼r Radio-Onkologie des Spitals Z.___, diagnostizierte mit Bericht vom 10. Januar 2008 (1) ein Analkarzinom pT1 cN1 M0, Erstdiagnose im Januar 2007, (2) einen Status nach Exzision am 31. Januar 2007 bei Verdacht auf Condylom, (3) ein histologisch endophytisch wachsendes verrukÃ¶ses Karzinom, R0, und (4) eine perkutane Radiotherapie anal mit insgesamt 32 x 1.8 Gy = 57.6 Gy in zwei Serien vom 27. MÃ¤rz bis 11. Mai 2007. WÃ¤hrend der Radiotherapie habe er vom 27. MÃ¤rz bis 15. Juni 2007 eine ArbeitsunfÃ¤higkeit von 100 % attestiert. BezÃ¼glich des Analkarzinoms in einem sehr frÃ¼hen Stadium und der durchgefÃ¼hrten Therapie gehe er davon aus, dass die ArbeitsfÃ¤higkeit von 100 % erhalten werden kÃ¶nne. Ob wegen der psychischen Belastung eine EinschrÃ¤nkung vorliege, kÃ¶nne er nicht beurteilen (Urk. 9/12).</w:t>
      </w:r>
    </w:p>
    <w:p>
      <w:r>
        <w:t>2.3Â Â Â Â  Dr. A.___ hielt mit Bericht vom 11. Januar 2008 als Diagnosen (1) ein Analkarzinom pT1 cN1 M0, (2) einen Status nach Exzision am 31. Januar 2007, (3) einen Status nach perkutaner Radiotherapie MÃ¤rz bis Mai 2007 und (4) eine reaktive Depression fest. Der BeschwerdefÃ¼hrer sei im angestammten Beruf vom 31. Januar bis 24. Juni 2007 zu 100 % und seit 25. Juni 2007 zu 50 % arbeitsunfÃ¤hig. Seines Erachtens kÃ¶nne der BeschwerdefÃ¼hrer nur noch leichte Arbeiten durchfÃ¼hren. KÃ¶rperlich schwere Arbeiten seien nicht mehr mÃ¶glich. FÃ¼r eine leichte TÃ¤tigkeit sei der BeschwerdefÃ¼hrer jedoch zu 100 % arbeitsfÃ¤hig (Urk. 9/13).</w:t>
      </w:r>
    </w:p>
    <w:p>
      <w:r>
        <w:t>2.4Â Â Â Â  Der Psychiater Dr. C.___ nannte in seinem Bericht vom 16. Mai 2008 als Diagnose mit Auswirkungen auf die ArbeitsfÃ¤higkeit eine AnpassungsstÃ¶rung mit StÃ¶rung sonstiger GefÃ¼hle (ICD-10 F43.23). Als Diagnose ohne Auswirkungen auf die ArbeitsfÃ¤higkeit fÃ¼hrte er ein Kolonkarzinom an. Der BeschwerdefÃ¼hrer sei von Januar 2007 bis 31. Mai 2008 in der angestammten TÃ¤tigkeit zu 100 % arbeitsunfÃ¤hig. Ab voraussichtlich Juni 2008 bestehe wieder eine 50%ige ArbeitsfÃ¤higkeit (Urk. 9/20).</w:t>
      </w:r>
    </w:p>
    <w:p>
      <w:r>
        <w:t>2.5Â Â Â Â  Dr. D.___ hielt in seinem Gutachten vom 10. November 2008 als einzige Diagnose eine Dysthymia (ICD-10 F34.1) fest. Beim BeschwerdefÃ¼hrer bestehe aus psychiatrisch-psychotherapeutischer Sicht weder in der angestammten TÃ¤tigkeit als Autolackierer noch in einer angepassten TÃ¤tigkeit eine Minderung der ArbeitsfÃ¤higkeit. Diese EinschÃ¤tzung gelte ab und mit dem Jahr 2007 (Urk. 9/33).</w:t>
      </w:r>
    </w:p>
    <w:p>
      <w:r>
        <w:t>2.6Â Â Â Â  Dr. A.___ berichtete der Beschwerdegegnerin am 8. Januar 2009, der BeschwerdefÃ¼hrer sei im November 2008 in der Klinik K.___ hospitalisiert gewesen. Seitens der Depression habe sich das Leiden deutlich verschlimmert. Der BeschwerdefÃ¼hrer stehe weiterhin in psychiatrischer Behandlung (Urk. 9/31).</w:t>
      </w:r>
    </w:p>
    <w:p>
      <w:r>
        <w:t>2.7Â Â Â Â  Dr. A.___ fÃ¼hrte mit Bericht vom 13. Mai 2009 aus, seines Erachtens sei der BeschwerdefÃ¼hrer in seiner ArbeitsfÃ¤higkeit als Autolackierer oder Hilfsarbeiter aufgrund der reaktiven Depressionen mindestens zu 50 % eingeschrÃ¤nkt (Urk. 9/43/2).</w:t>
      </w:r>
    </w:p>
    <w:p>
      <w:r>
        <w:t>2.8Â Â Â Â  Dr. med. I.___, Facharzt FMH fÃ¼r Psychiatrie und Psychotherapie, Oberarzt des Psychiatriezentrums J.___, diagnostizierte mit Bericht vom 14. Mai 2009 eine rezidivierende depressive StÃ¶rung, gegenwÃ¤rtig mittelgradige Episode (ICD-10 F33.1), bei psychosozialer Belastungssituation und eine PersÃ¶nlichkeitsstÃ¶rung mit emotional instabilen, impulsiven und unreifen ZÃ¼gen. Der BeschwerdefÃ¼hrer sei derzeit zu 100 % arbeitsunfÃ¤hig (Urk. 9/43/1).</w:t>
      </w:r>
    </w:p>
    <w:p>
      <w:r>
        <w:t>2.9Â Â Â Â  Dr. D.___ nahm mit Bericht vom 16. Juni 2009 zu den von RechtsanwÃ¤ltin Ammann im Rahmen des Vorbescheidverfahrens vorgebrachten EinwÃ¤nde Stellung. Er hielt dabei an seiner im Gutachten vom 10. November 2008 angefÃ¼hrten EinschÃ¤tzung fest (Urk. 9/46).</w:t>
      </w:r>
    </w:p>
    <w:p>
      <w:r>
        <w:t>2.10Â Â  Dr. E.___ erstattete am 8. Februar 2010 im Auftrag des BeschwerdefÃ¼hrers ein psychiatrisches Gutachten. Er diagnostizierte dabei (1) eine rezidivierende depressive StÃ¶rung, gegenwÃ¤rtig mittelgradige Episode (ICD-10 F33.1), und einen Verdacht auf emotional instabile PersÃ¶nlichkeitsstÃ¶rung vom impulsivem Typ (ICD-10 F60.3.0). Infolge der chronischen mittelgradigen depressiven Erkrankung sei der BeschwerdefÃ¼hrer aus psychiatrischer Sicht zu 50 % arbeitsunfÃ¤hig. Bei Scheitern einer beruflichen Massnahme infolge eindeutiger Symptomatik einer PersÃ¶nlichkeitsstÃ¶rung betrage die ArbeitsunfÃ¤higkeit 75 % (Urk. 16/1).</w:t>
      </w:r>
    </w:p>
    <w:p>
      <w:r>
        <w:rPr>
          <w:b/>
        </w:rPr>
        <w:t>E. 3</w:t>
      </w:r>
    </w:p>
    <w:p>
      <w:r>
        <w:t>3.1Â Â Â Â  Die Beschwerdegegnerin ging davon aus, dass der BeschwerdefÃ¼hrer von Januar bis Juni 2007 zu 100 % und von Juni bis November 2007 zu 50 % arbeitsunfÃ¤hig war und dass seit November 2007 eine 100%ige ArbeitsfÃ¤higkeit fÃ¼r kÃ¶rperlich leichte TÃ¤tigkeiten ohne Heben, Tragen und Transportieren von Gewichten von mehr als 10 Kilogramm besteht. Hierbei stÃ¼tzte sie sich in somatischer Hinsicht im Wesentlichen auf die EinschÃ¤tzung des Spitals Z.___ und in psychiatrischer Hinsicht auf das Gutachten von Dr. D.___ (Feststellungsblatt, Urk. 9/34/4-5).</w:t>
      </w:r>
    </w:p>
    <w:p>
      <w:r>
        <w:t>3.2Â Â Â Â  Zur ArbeitsfÃ¤higkeit des BeschwerdefÃ¼hrers aus somatischer Sicht finden sich in den Akten die Berichte von Dr. H.___ vom Spital Z.___ (Erw. 2.2) und von Dr. A.___ (Erw. 2.3 und Erw. 2.7). Dr. H.___ und Dr. A.___ gehen beide davon aus, dass nach durchgefÃ¼hrter Radiotherapie, wÃ¤hrend welcher eine 100%ige ArbeitsunfÃ¤higkeit bestanden hat, der BeschwerdefÃ¼hrer aus rein somatischer Sicht in einer behinderungsangepassten TÃ¤tigkeit wieder zu 100 % arbeitsfÃ¤hig ist. Weder Dr. H.___ noch Dr. A.___ Ã¤ussern sich zum exakten Beginn der 100%igen ArbeitsfÃ¤higkeit. Da ihre Berichte im Januar 2008 verfasst wurden, kann jedoch davon ausgegangen, dass spÃ¤testens zu diesem Zeitpunkt aus rein somatischer Sicht wieder eine 100%ige ArbeitsfÃ¤higkeit vorgelegen hat.</w:t>
      </w:r>
    </w:p>
    <w:p>
      <w:r>
        <w:rPr>
          <w:b/>
        </w:rPr>
        <w:t>E. 3.3</w:t>
      </w:r>
    </w:p>
    <w:p>
      <w:r>
        <w:t>3.3.1Â Â  Dr. D.___ konnte beim BeschwerdefÃ¼hrer lediglich eine Dysthymia (ICD-10 F34.1) feststellen (Urk. 9/33). Der BeschwerdefÃ¼hrer war bei der Begutachtung durch Dr. D.___ gepflegt und normalgewichtig. Sein GesprÃ¤chsverhalten war kooperativ. Er sprach in normaler LautstÃ¤rke und berichtete dabei logisch und kohÃ¤rent. Der BeschwerdefÃ¼hrer war im Bewusstsein wach und allseits orientiert. Sein formales Denken war intakt. Intelligenz, Auffassung, MerkfÃ¤higkeit und Konzentration waren wÃ¤hrend der Begutachtung in der Norm. Das GedÃ¤chtnis war intakt. Im Affekt war der BeschwerdefÃ¼hrer ernst, zeigte keine innere Anspannung und war dabei gut moduliert. Hinweise auf WahnphÃ¤nomene, SinnestÃ¤uschungen oder Ich-StÃ¶rungen fanden sich nicht. Der Antrieb war angemessen. Der BeschwerdefÃ¼hrer berichtete gegenÃ¼ber Dr. D.___ von SchlafstÃ¶rungen in Form von EinschlafstÃ¶rungen. Von SuizidalitÃ¤t war der BeschwerdefÃ¼hrer distanziert. Bei der Testuntersuchung arbeitete er kooperativ und vollstÃ¤ndig mit (S. 5).</w:t>
      </w:r>
    </w:p>
    <w:p>
      <w:r>
        <w:t>Â Â Â Â Â Â Â Â  Dr. D.___ fÃ¼hrte verschiedene Tests mit dem BeschwerdefÃ¼hrer durch. In der Symptom-Checkliste 90 revidiert, Derogatis, erreichte er auf den Subskalen ÂZwanghaftigkeitÂ, ÂÃngstlichkeitÂ, Âparanoides DenkenÂ und ÂAggressivitÃ¤tÂ einen Wert von 4.0. Auf den Subskalen ÂUnsicherheit im SozialkontaktÂ und ÂPsychotizismusÂ erreichte er einen Wert von 3.6. Einen Wert von 3.4 erreichte er auf den Subskalen ÂDepressivitÃ¤tÂ und Âphobische AngstÂ. ÂSchlafstÃ¶rungenÂ, ÂSchuldgefÃ¼hleÂ, ÂGedanken an den Tod und SterbenÂ und ÂDrang sich zu Ã¼beressenÂ wurden vom BeschwerdefÃ¼hrer als sehr stark beeintrÃ¤chtigend angegeben. Dr. D.___ leitete aus diesen Testergebnissen eine ÂAlles ist schlecht HaltungÂ ab. Er fÃ¼hrte hierzu aus, die in dieser Haltung gezeigte Undifferenziertheit stehe in deutlicher Diskrepanz zur sonst allgemein erkennbaren FÃ¤higkeit des BeschwerdefÃ¼hrers, differenzierte und gut reflektierte Angaben wÃ¤hrend der Untersuchung zu machen. Er erklÃ¤re sich diese Diskrepanz vor dem Hintergrund invaliditÃ¤tsfremder Aspekte, die einen nicht krankheitsbedingten Einfluss auf die Motivation des BeschwerdefÃ¼hrers hÃ¤tten. Im Beck Depressionsinterview erreichte der BeschwerdefÃ¼hrer 63 von 63 Punkten. Dr. D.___ erachtet die Angaben des BeschwerdefÃ¼hrers als unglaubwÃ¼rdig, da sie ein depressives Syndrom vorgeben, das in bizarrem und eindeutigem Widerspruch zum Verhalten, zum Psychostatus und zu den subjektiven Angaben steht. In der Montgomery and Asberg Depression Rating Scale erreichte der BeschwerdefÃ¼hrer einen Summenwert von 5 Punkten. GemÃ¤ss Dr. D.___ lÃ¤sst sich hieraus ein depressives Syndrom nicht objektivieren. Erst ein Summenwert von Ã¼ber 15 Punkten gelte als leichte AusprÃ¤gung eines depressiven Syndroms. Beim Screening fÃ¼r somatoforme StÃ¶rungen wies der BeschwerdefÃ¼hrer 55 von 188 Punkten aufÂ Â  (S. 5-7).</w:t>
      </w:r>
    </w:p>
    <w:p>
      <w:r>
        <w:t>Â Â Â Â Â Â Â Â  Dr. D.___ legt anhand der von ihm erhobenen Befunde und den von ihm durchgefÃ¼hrten Tests in nachvollziehbarer und schlÃ¼ssiger Weise dar, dass beim BeschwerdefÃ¼hrer aus psychiatrischer Sicht keine gesundheitsbedingte EinschrÃ¤nkung der ArbeitsfÃ¤higkeit besteht. Das Gutachten von Dr. D.___ ist umfassend, und sowohl die geklagten Beschwerden als auch die medizinische Aktenlage sind berÃ¼cksichtigt. Dr. D.___ liefert eine eigene EinschÃ¤tzung der Situation und beantwortet in nachvollziehbarer Weise die Fragen der Beschwerdegegnerin. Der Gutachter setzt sich auch mit den abweichenden Beurteilungen von Dr. C.___ und Dr. A.___ auseinander und erklÃ¤rt, weshalb er zu einer anderweitigen Beurteilung kommt. Damit erfÃ¼llt das Gutachten sÃ¤mtliche Kriterien, denen ein beweistaugliches Gutachten zu genÃ¼gen hat. Das Fehlen einer Fremdanamnese mindert den Beweiswert des Gutachtens zudem nicht. Eine Fremdanamnese mag zwar hÃ¤ufig wÃ¼nschenswert sein, ist aber nicht zwingend erforderlich (Urteil des Bundesgerichts vom 22. Mai 2007 in Sachen K., I 305/06, Erw. 3.2). Der RÃ¼ge des BeschwerdefÃ¼hrers, das Gutachten Dr. D.___ sei unter anderem auch deshalb nicht beweistauglich, weil seine Untersuchung zu wenig lange gedauert habe, ist entgegenzuhalten, dass es gemÃ¤ss hÃ¶chstrichterlicher Rechtsprechung grundsÃ¤tzlich nicht auf die Dauer der Untersuchung ankommt. Massgebend ist in erster Linie, ob die Expertise inhaltlich vollstÃ¤ndig und im Ergebnis schlÃ¼ssig ist (Urteil des Bundesgerichts vom 6. November 2009 in Sachen J., 9C_664/2009, Erw. 3 mit Hinweisen). Nach dem Gesagten bildet das Gutachten von Dr. D.___ eine zuverlÃ¤ssige Beurteilungsgrundlage, auf welche abgestellt werden kann.</w:t>
      </w:r>
    </w:p>
    <w:p>
      <w:r>
        <w:rPr>
          <w:b/>
        </w:rPr>
        <w:t>E. 3.3.2</w:t>
      </w:r>
    </w:p>
    <w:p>
      <w:r>
        <w:t>Dr. C.___ attestierte dem BeschwerdefÃ¼hrer aus psychiatrischer Sicht ab Juni 2008 lediglich eine 50%ige ArbeitsfÃ¤higkeit (Erw. 2.4). Die attestierte ArbeitsunfÃ¤higkeit grÃ¼ndete auf der Diagnose einer AnpassungsstÃ¶rung sonstiger GefÃ¼hle. Dr. D.___ legt in seinem Gutachten schlÃ¼ssig dar, weshalb die Diagnose einer AnpassungsstÃ¶rung beim BeschwerdefÃ¼hrer nicht gestellt werden kann. Zwar bestÃ¼nden beim BeschwerdefÃ¼hrer belastende Lebensereignisse, die Art und Schwere der entwickelten Symptome sei jedoch nicht als ausreichend fÃ¼r die Diagnose einer AnpassungsstÃ¶rung einzustufen (Urk. 9/33 S. 10). Der Bericht von Dr. C.___ vermag daher das Gutachten von Dr. D.___ nicht zu entkrÃ¤ften.</w:t>
      </w:r>
    </w:p>
    <w:p>
      <w:r>
        <w:rPr>
          <w:b/>
        </w:rPr>
        <w:t>E. 3.3.3</w:t>
      </w:r>
    </w:p>
    <w:p>
      <w:r>
        <w:t>Dr. A.___ hÃ¤lt im Bericht vom 13. Mai 2009 eine 50%ige EinschrÃ¤nkung fest (Erw. 2.7). Dr. A.___ begrÃ¼ndet zwar, dass diese EinschrÃ¤nkung durch die reaktiven Depressionen verursacht sei, er legt jedoch nicht dar, anhand welcher Befunde und Untersuchungen er diese Diagnosen gestellt hat. Sein Bericht ist daher - in Bezug auf die psychische BeeintrÃ¤chtigung auch seine Ã¼brigen Berichte - nicht nachvollziehbar, weshalb er das Gutachten von Dr. D.___ nicht zu erschÃ¼ttern vermag.</w:t>
      </w:r>
    </w:p>
    <w:p>
      <w:r>
        <w:rPr>
          <w:b/>
        </w:rPr>
        <w:t>E. 3.3.4</w:t>
      </w:r>
    </w:p>
    <w:p>
      <w:r>
        <w:t>Dr. I.___ hÃ¤lt in seinem Bericht vom 14. Mai 2009 eine 100%ige ArbeitsunfÃ¤higkeit fest (Erw. 2.8). Er fÃ¼hrte hierzu die Diagnosen einer rezidivierenden depressiven StÃ¶rung, gegenwÃ¤rtig mittelgradige Episode bei psychosozialer Belastungssituation und eine PersÃ¶nlichkeitsstÃ¶rung mit emotional instabilen, impulsiven und unreifen ZÃ¼gen an. Dr. I.___ begrÃ¼ndetÂ Â Â Â Â Â Â Â Â Â Â Â Â  jedoch - wie Dr. A.___ - nicht, anhand welcher Befunde er diese Diagnosen gestellt hat. Zudem erklÃ¤rt er auch nicht, weshalb die von ihm festgestellten Beschwerden eine 100%ige ArbeitsunfÃ¤higkeit zur Folge hÃ¤tten. Der Bericht von Dr. I.___ stellt daher das Gutachten von Dr. D.___ nicht in Frage. Aus dem Bericht von Dr. I.___ geht zudem auch keine Verschlechterung des Gesundheitszustandes des BeschwerdefÃ¼hrers seit der Begutachtung durch Dr. D.___ hervor.</w:t>
      </w:r>
    </w:p>
    <w:p>
      <w:r>
        <w:t>3.3.5.Â  Dr. E.___ attestierte dem BeschwerdefÃ¼hrer aufgrund einer rezidivierenden depressiven StÃ¶rung, gegenwÃ¤rtig mitteldgradige Episode, und eines Verdachts auf emotional instabile PersÃ¶nlichkeit vom impulsivem Typ eine 50%ige ArbeitsunfÃ¤higkeit (Urk. 16/1). Dr. F.___ nahm am 5. Juli 2010 zum Gutachten von Dr. E.___ Stellung (Urk. 21). Er fÃ¼hrt hierbei zutreffend an, dass im Gutachten keine klare Trennung zwischen subjektiven und objektiven Angaben gemacht wird. Hierbei fÃ¤llt auf, dass die Befunde, welche auf eine Erkrankung hinweisen, vorwiegend auf Schilderungen des BeschwerdefÃ¼hrers und die unauffÃ¤lligen Befunde auf den Untersuchungen von Dr. E.___ basieren. So fÃ¼hrt Dr. E.___ unter anderem an: ÂDas LangzeitgedÃ¤chtnis ist intakt. Das formale Denken ist leicht verlangsamt, er klagt Ã¼ber deutliches GrÃ¼beln und Gedankenkreisen. BefÃ¼rchtungen und ZwÃ¤nge wie Phobien, Zwangsdenken oder Zwangshandlungen sind nicht feststellbar. Inhaltliche DenkstÃ¶rungen wie Wahn kÃ¶nnen nicht eruiert werden. Ebenso fehlen SinnestÃ¤uschungen. Im Bereich der Ich-StÃ¶rungen klagt er Ã¼ber leichte Derealisations- und Depersonalisationserscheinungen, manchmal komme es ihm vor wie im Film, alles sei unwirklich, er selbst empfindet sich als vÃ¶llig verÃ¤ndert gegenÃ¼ber frÃ¼herÂ (Urk. 11). Dr. F.___ weist zudem darauf hin, dass Dr. E.___ SchuldgefÃ¼hle anfÃ¼hre. Diese mÃ¼ssten gemÃ¤ss ICD-10 unangemessen und die SelbstvorwÃ¼rfe unbegrÃ¼ndet sein. Der BeschwerdefÃ¼hrer beziehe die SchuldgefÃ¼hle aber auf die gescheiterte Ehe, wobei er sehr wohl begrÃ¼ndbare SchuldgefÃ¼hle haben kÃ¶nne. Betreffend die Verdachtsdiagnose einer impulsiven PersÃ¶nlichkeitsstÃ¶rung fÃ¼hrt Dr. F.___ in nachvollziehbarer Weise aus, dass Dr. E.___ nicht Ã¼berzeugend das Vorliegen einer solchen habe nachweisen kÃ¶nnen. Gegen eine solche StÃ¶rung spreche auch, dass der BeschwerdefÃ¼hrer bis zur Ehekrise und der Diagnose eines Analkarzinoms berufsmÃ¤ssig gut funktioniert habe und keine gehÃ¤uften Stellenwechsel zeigte. Schliesslich bestÃ¤tigt Dr. E.___ selber, das Gutachten von Dr. D.___ sei in sich geschlossen und zeige weder inhaltlich noch formal gravierende MÃ¤ngel (Urk. 16 S. 16). Dass dieses Gutachten ausschliesslich auf der Fremdbeurteilung durch den Gutachter Dr. D.___ basiert, ist angesichts der grotesken und damit nicht verwertbaren Testresultate anlÃ¤sslich der Begutachtung bei Dr. D.___ (Erw. 3.3.1) entgegen der Meinung von Dr. E.___ nicht als SchwÃ¤che, sondern vielmehr als StÃ¤rke des Gutachtens zu werten. In gleicher Weise mutet die von Dr. E.___ vorweggenommene Diagnose einer PersÃ¶nlichkeitsstÃ¶rung und die damit zusammenhÃ¤ngende ErhÃ¶hung der ArbeitsunfÃ¤higkeit, falls berufliche Massnahmen "infolge eindeutiger Symptomatik einer PersÃ¶nlichkeitsstÃ¶rung" scheitern sollten (Urk. 16 S. 16 f.), reichlich naiv an. Die HÃ¶he der zu attestierenden InvaliditÃ¤t und damit der zu erbringenden Rentenzahlungen darf nicht in erster Linie vom (zukÃ¼nftigen) Ã¤usseren Verhalten einer versicherten Person abhÃ¤ngig gemacht werden, da ein mit einer PersÃ¶nlichkeitsstÃ¶rung einhergehendes Ã¤usseres Verhalten (impulsives Reagieren ohne BerÃ¼cksichtigung von Konsequenzen, wechselnde launenhafte Stimmung, UnfÃ¤higkeit, voraus zu planen, AusbrÃ¼che von intensivem Ãrger, GewalttÃ¤tigkeiten oder explosivem Verhalten, S. 16) nicht zwingend symptomatisch ist, sondern ebenso gut ohne vorhandene PersÃ¶nlichkeitsstÃ¶rung - zwecks Erlangung einer Rente - willentlich gezeigt werden kÃ¶nnte. Nach dem Gesagten vermag des Gutachten von Dr. E.___ nicht zu Ã¼berzeugen. Es stellt daher weder das Gutachten von Dr. D.___ in Frage noch gibt es Anlass zu weiteren medizinischen AbklÃ¤rungen.</w:t>
      </w:r>
    </w:p>
    <w:p>
      <w:r>
        <w:t>3.4Â Â Â Â Â Â Â Â  Zusammenfassend ist der BeschwerdefÃ¼hrer in Ãbereinstimmung mit dem Gutachten von Dr. D.___ aus psychiatrischer Sicht uneingeschrÃ¤nkt arbeitsfÃ¤hig. Aus somatischer Sicht war der BeschwerdefÃ¼hrer ab Januar 2007 zunÃ¤chst zu 100% arbeitsunfÃ¤hig. SpÃ¤testens ab Januar 2008 war er in einer behinderungsangepassten TÃ¤tigkeit aber wieder zu 100 % arbeitsfÃ¤hig. Auf den Beizug eines Bericht des G.___ kann verzichtet werde, da das G.___ hÃ¶chstens Auskunft Ã¼ber den Zustand des BeschwerdefÃ¼hrers nach VerfÃ¼gungserlass geben kann, trat der BeschwerdefÃ¼hrer seine Praktikumsstelle doch per 1. September 2010 an (Arbeitsvertrag, Urk. 24/1), also etwa 10 Monate nach VerfÃ¼gungserlass.</w:t>
      </w:r>
    </w:p>
    <w:p>
      <w:r>
        <w:t>4.Â Â Â Â Â Â</w:t>
      </w:r>
    </w:p>
    <w:p>
      <w:r>
        <w:t>4.1Â Â Â Â  Zur Ermittlung der erwerblichen Auswirkungen der gesundheitlich bedingten EinschrÃ¤nkung der ArbeitsfÃ¤higkeit ist ein Einkommensvergleich vorzunehmen.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zu berÃ¼cksichtigen sind.</w:t>
      </w:r>
    </w:p>
    <w:p>
      <w:r>
        <w:t>Der hypothetische Rentenbeginn ist in dem Zeitpunkt, in welchem die BeschwerdefÃ¼hrerin wÃ¤hrend eines Jahres ohne wesentlichen Unterbruch durchschnittlich mindestens zu 40 Prozent arbeitsunfÃ¤hig gewesen war und sich daran eine ErwerbsunfÃ¤higkeit in mindestens gleicher HÃ¶he anschliesst (Art. 29 Abs. 1 IVG in der bis am 31. Dezember 2007 gÃ¼ltig gewesenen Fassung beziehungsweise Art. 28 Abs. 1 IVG in der Fassung gÃ¼ltig ab 1. Januar 2008). Der BeschwerdefÃ¼hrer war ab Januar 2007 zu 100 % arbeitsunfÃ¤hig. Der hypothetische Rentenbeginn war somit im Januar 2008, das heisst ein Jahr nach Beginn der 100%igen ArbeitsunfÃ¤higkeit. Im Januar 2008 war der BeschwerdefÃ¼hrer, wie oben dargelegt (Erw. 3.4), in behinderungsangepasster TÃ¤tigkeit wieder zu 100 % arbeitsfÃ¤hig.</w:t>
      </w:r>
    </w:p>
    <w:p>
      <w:r>
        <w:t>4.2Â Â Â Â Â Â Â Â  Massgebend fÃ¼r den Einkommensvergleich ist somit Januar 2008. GemÃ¤ss Arbeitgeberauskunft hÃ¤tte der BeschwerdefÃ¼hrer bei WeiterbeschÃ¤ftigung ohne Gesundheitsschaden im Jahr 2008 Fr. 69'040.-- verdient (Urk. 9/15/3).</w:t>
      </w:r>
    </w:p>
    <w:p>
      <w:r>
        <w:t>4.3</w:t>
      </w:r>
    </w:p>
    <w:p>
      <w:r>
        <w:t>4.3.1 FÃ¼r die Bestimmung des trotz GesundheitsschÃ¤digung zumutbarerweise noch realisierbaren Einkommens (Invalideneinkommen) ist primÃ¤r von der beruf-lich-erwerblichen Situation auszugehen, in welcher die versicherte PersonÂ Â Â Â Â Â Â  steht. Ãbt sie nach Eintritt der InvaliditÃ¤t eine ErwerbstÃ¤tigkeit aus, beiÂ Â Â Â Â Â Â Â Â Â Â Â Â Â Â Â Â Â Â Â  Â Â der - kumulativ - besonders stabile ArbeitsverhÃ¤ltnisse gegeben sind und anzunehmen ist, dass sie die ihr verbleibende ArbeitsfÃ¤higkeit in zumutbarer Weise voll ausschÃ¶pft, sowie das Einkommen aus der Arbeitsleistung als angemessen und nicht als Soziallohn erscheint, gilt grundsÃ¤tzlich der von ihr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wie von der Beschwerdegegnerin gemacht, TabellenlÃ¶hne beigezogen werden (BGE 126 V 76 Erw. 3b). Aus der Schweizerischen Lohnstrukturerhebung fÃ¼r das Jahr 2008 (LSE 2008) ergibt sich fÃ¼r Arbeitnehmer des Anforderungsniveaus 4 (einfache und repetitive TÃ¤tigkeiten) im privaten Sektor ein Bruttomonatslohn von Fr. 4'806.-- (Tabelle TA1 S. 26). In Anbetracht der betriebsÃ¼blichen wÃ¶chentlichen Arbeitszeit im Jahr 2008 fÃ¼r alle Sektoren von 41,6 Stunden (vgl. die Volkswirtschaft 12 - 2010 S. 90, Tabelle B 9.2) ergibt dies fÃ¼r das Jahr 2008 ein Jahreseinkommen von Fr. 59'978.90 (Fr. 4'806.-- x 12 : 40 x 41.6).</w:t>
      </w:r>
    </w:p>
    <w:p>
      <w:r>
        <w:t>4.3.2Â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4.3.3 Die Beschwerdegegnerin berÃ¼cksichtigte bei der Berechnung des Invalideneinkommens des BeschwerdefÃ¼hrers aufgrund der Tatsache, dass er nur noch kÃ¶rperlich leichte TÃ¤tigkeiten ohne Heben, Tragen und Transportieren vonÂ Â Â Â Â Â Â Â  Gewichten von nicht mehr als 10 Kilogramm ausÃ¼ben kann, einen Abzug von 10 % vom Tabellenlohn (Einkommensvergleich, Urk. 9/35/). Dies ist nicht zu beanstanden. Das Invalideneinkommen im Jahr 2008 belÃ¤uft sich somit auf Fr. 53'981.-- (Fr. 59'978.90 x 0.9), womit fÃ¼r das Jahr 2008 von einer Erwerbseinbusse von Fr. 15'059.-- auszugehen ist (Fr. 69'040.-- - Fr. Â 53'981.--). Der InvaliditÃ¤tsgrad des BeschwerdefÃ¼hrers belÃ¤uft sich demzufolge auf 21,8 %, (Fr. 53'981.-- : Fr. 69'040.--), weshalb er keinen Anspruch auf eine Invalidenrente hat</w:t>
      </w:r>
    </w:p>
    <w:p>
      <w:r>
        <w:t>4.4Â Â Â Â  Dem eingereichten Privatgutachten von Dr. E.___ sind keine neuen Erkenntnisse fÃ¼r die Entscheidfindung zu entnehmen. Das Gutachten erweist sich daher im Hinblick auf die Interessenwahrung nicht als erforderlich bzw. geboten (vgl. Georg Wilhelm, Kommentar zum Gesetz Ã¼ber das Sozialversicherungsgericht des Kantons ZÃ¼rich, 2. Auflage, Â§ 34 Rz 11), weshalb die vom BeschwerdefÃ¼hrer geltend gemachten Kosten von Fr. 6'500.-- (Urk. 15) von der Beschwerdegegnerin nicht zu Ã¼bernehmen sind.Â</w:t>
      </w:r>
    </w:p>
    <w:p>
      <w:r>
        <w:t>5.Â Â Â Â Â Â  Die Beschwerde erweist sich demzufolge in jeder Hinsicht als unbegrÃ¼ndet und ist abzuweisen.</w:t>
      </w:r>
    </w:p>
    <w:p>
      <w:r>
        <w:rPr>
          <w:b/>
        </w:rPr>
        <w:t>E. 6</w:t>
      </w:r>
    </w:p>
    <w:p>
      <w:r>
        <w:t>6.1Â Â Â Â  Mit Beschwerde vom 20. November 2009 stellte der BeschwerdefÃ¼hrer ein Gesuch um unentgeltliche ProzessfÃ¼hrung und unentgeltliche Rechtsvertretung (Urk. 1). Nachdem dieses Gesuch mit VerfÃ¼gung vom 12. Januar 2010 abgewiesen worden war (Urk. 10), reichte er am 12. Februar 2010 erneut ein Gesuch um unentgeltliche ProzessfÃ¼hrung und unentgeltliche Rechtsvertretung ein (Urk. 12). Da der vorliegende Prozess nicht als von vornherein aussichtslos bezeichnet werden kann und der BeschwerdefÃ¼hrer seit anfangs 2010 bedÃ¼rftig ist (Beschluss der SozialbehÃ¶rde PfÃ¤ffikon ZH vom 14. Januar 2010, Urk. 13), ist ihm die unentgeltliche ProzessfÃ¼hrung zu bewilligen. Vorliegend sind beim BeschwerdefÃ¼hrer zudem die Voraussetzungen zur Bestellung einer unentgeltlichen Rechtsvertreterin gemÃ¤ss Â§ 16 des Gesetzes Ã¼ber das Sozialversicherungsgericht (GSVGer) erfÃ¼llt, weshalb ihm ab Einreichung des zweiten Gesuchs, also ab 12. Februar 2010, in der Person von RechtsanwÃ¤ltin Ammann eine unentgeltliche Rechtsvertreterin zu bestellen ist.</w:t>
      </w:r>
    </w:p>
    <w:p>
      <w:r>
        <w:rPr>
          <w:b/>
        </w:rPr>
        <w:t>E. 6.2</w:t>
      </w:r>
    </w:p>
    <w:p>
      <w:r>
        <w:t>Â Â Â Â Â Â Â Â  RechtsanwÃ¤ltin Ammann machte mit Honorarnote vom 20. Januar 2011 einen Aufwand von 15.58 Stunden und Barauslagen von Fr. 78.70 geltend (Urk. 25). Da die unentgeltliche Rechtsvertretung erst ab zweitem Gesuch, mithin ab 12. Februar 2010, zu gewÃ¤hren ist, ist lediglich der Aufwand ab diesem Datum zu entschÃ¤digen. Die EntschÃ¤digung ist bei einem Aufwand von 8.95 Stunden und Barauslagen von Fr. 43.10 sowie einem gerichtsÃ¼blichen Stundenansatz von Fr. 200.-- auf insgesamt Fr. 1'980.-- (inkl. Barauslagen und MWSt) festzusetzen.</w:t>
      </w:r>
    </w:p>
    <w:p>
      <w:r>
        <w:t>6.3Â Â Â Â  Â Â 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dem BeschwerdefÃ¼hrer aufzuerlegen, jedoch zufolge GewÃ¤hrung der unentgeltlichen ProzessfÃ¼hrung einstweilen auf die Gerichtskasse zu nehmen.</w:t>
      </w:r>
    </w:p>
    <w:p>
      <w:r>
        <w:t>Das Gericht beschliesst:</w:t>
      </w:r>
    </w:p>
    <w:p>
      <w:r>
        <w:t>In Bewilligung des Gesuchs vom 12. Februar 2010 wird dem BeschwerdefÃ¼hrer ab diesem Zeitpunkt RechtsanwÃ¤ltin Christina Ammann, Uster, als unentgeltliche Rechtsvertreterin fÃ¼r das vorliegende Verfahren bestellt, und es wird ihm die unentgeltliche ProzessfÃ¼hrung gewÃ¤hrt,</w:t>
      </w:r>
    </w:p>
    <w:p>
      <w:r>
        <w:t>und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Die unentgeltliche Rechtsvertreterin des BeschwerdefÃ¼hrers, RechtsanwÃ¤ltin Christina Amman, Uster, wird mit Fr. 1'980.-- (inkl. Barauslagen und MWSt) aus der Gerichtskasse entschÃ¤digt. Der BeschwerdefÃ¼hrer wird auf Â§ 16 Abs. 4 GSVGer hingewiesen.</w:t>
      </w:r>
    </w:p>
    <w:p>
      <w:r>
        <w:t>4.Â Â Â Â Â Â Â Â Â Â  Zustellung gegen Empfangsschein an:</w:t>
      </w:r>
    </w:p>
    <w:p>
      <w:r>
        <w:t>- RechtsanwÃ¤ltin Christina Ammann</w:t>
      </w:r>
    </w:p>
    <w:p>
      <w:r>
        <w:t>- Sozialversicherungsanstalt des Kantons ZÃ¼rich, IV-Stelle, unter Beilage einer Kopie von Urk. 23</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