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IV.2009.01124 vom 31. Mai 2011</w:t>
      </w:r>
    </w:p>
    <w:p>
      <w:r>
        <w:t>ZH Sozialversicherungsgericht, 2011-05-31, DE</w:t>
      </w:r>
    </w:p>
    <w:p>
      <w:r>
        <w:rPr>
          <w:b/>
        </w:rPr>
        <w:t xml:space="preserve">Quelle: </w:t>
      </w:r>
      <w:r>
        <w:t>https://mcp.opencaselaw.ch/entscheid/zh_sozialversicherungsgericht_IV.2009.01124</w:t>
      </w:r>
    </w:p>
    <w:p>
      <w:r>
        <w:t>FR: ZH_SOZIALVERSICHERUNGSGERICHT IV.2009.01124 du 31 mai 2011</w:t>
      </w:r>
    </w:p>
    <w:p>
      <w:r>
        <w:t>IT: ZH_SOZIALVERSICHERUNGSGERICHT IV.2009.01124 del 31 maggio 2011</w:t>
      </w:r>
    </w:p>
    <w:p>
      <w:pPr>
        <w:pStyle w:val="Heading2"/>
      </w:pPr>
      <w:r>
        <w:t>Erwägungen</w:t>
      </w:r>
    </w:p>
    <w:p>
      <w:r>
        <w:rPr>
          <w:b/>
        </w:rPr>
        <w:t>E. 1</w:t>
      </w:r>
    </w:p>
    <w:p>
      <w:r>
        <w:t>Es sei die VerfÃ¼gung vom 28.10.2009 aufzuheben.</w:t>
      </w:r>
    </w:p>
    <w:p>
      <w:r>
        <w:rPr>
          <w:b/>
        </w:rPr>
        <w:t>E. 2</w:t>
      </w:r>
    </w:p>
    <w:p>
      <w:r>
        <w:t>Es sei der BeschwerdefÃ¼hrerin eine IV-Rente nach Massgabe eines InvaliditÃ¤tsgrades von 70 % -80 % zu gewÃ¤hren.</w:t>
      </w:r>
    </w:p>
    <w:p>
      <w:r>
        <w:rPr>
          <w:b/>
        </w:rPr>
        <w:t>E. 3</w:t>
      </w:r>
    </w:p>
    <w:p>
      <w:r>
        <w:t>Es sei das P.___-Gutachten aus dem Recht zu weisen.</w:t>
      </w:r>
    </w:p>
    <w:p>
      <w:r>
        <w:rPr>
          <w:b/>
        </w:rPr>
        <w:t>E. 4</w:t>
      </w:r>
    </w:p>
    <w:p>
      <w:r>
        <w:t>Eventualiter: Es sei ein gerichtliches interdisziplinÃ¤res Obergutachten zu veranlassen.</w:t>
      </w:r>
    </w:p>
    <w:p>
      <w:r>
        <w:rPr>
          <w:b/>
        </w:rPr>
        <w:t>E. 5</w:t>
      </w:r>
    </w:p>
    <w:p>
      <w:r>
        <w:t>5.1Â Â Â Â  Dem Gutachten der Neurologischen Klinik und Poliklinik des N.___ vom 1. Oktober 2007 sind folgende Diagnosen zu entnehmen (Urk. 8/41/4 ff. S. 26):</w:t>
      </w:r>
    </w:p>
    <w:p>
      <w:r>
        <w:t>1.Â  Status nach Verkehrsunfall mit HWS-Distorsionstrauma leichten bis mittelschweren Grades am 21. MÃ¤rz 2003 mit/bei (526.2809)</w:t>
      </w:r>
    </w:p>
    <w:p>
      <w:r>
        <w:t>- sehr wahrscheinlich erlittener SchÃ¤delkontusion</w:t>
      </w:r>
    </w:p>
    <w:p>
      <w:r>
        <w:t>- mÃ¶glicher, aber nicht gesicherter commotio cerebri</w:t>
      </w:r>
    </w:p>
    <w:p>
      <w:r>
        <w:t>- Fehlen von fokal-neurologischen Defiziten</w:t>
      </w:r>
    </w:p>
    <w:p>
      <w:r>
        <w:t>- in der Folge spezifischer Phobie fÃ¼r bestimmte Verkehrssituationen</w:t>
      </w:r>
    </w:p>
    <w:p>
      <w:r>
        <w:t>2.Â  Nicht nÃ¤her bezeichnete (schmerzdominante) somatoforme StÃ¶rung (570.000; F45.9)</w:t>
      </w:r>
    </w:p>
    <w:p>
      <w:r>
        <w:t>3.Â  Agoraphobie (573.242; F40.0)</w:t>
      </w:r>
    </w:p>
    <w:p>
      <w:r>
        <w:t>4.Â  Insomnie (579.770; F51.0)</w:t>
      </w:r>
    </w:p>
    <w:p>
      <w:r>
        <w:t>5.Â  Arterielle Hypertonie (622.200)</w:t>
      </w:r>
    </w:p>
    <w:p>
      <w:r>
        <w:t>Â Â Â Â Â Â Â Â  Die Hauptgutachter, Prof. Dr. med. R.___, Leiter der Poliklinik, und Dr. med. S.___, OberÃ¤rztin Neurologie, liessen es offen, ob die Versicherte beim Verkehrsunfall eine commotio cerebri erlitten habe oder nicht. Aufgrund der konventionell-radiologisch und im Verlauf kernspintomographisch erhobenen Befunde schlossen sie Verletzungen des SchÃ¤dels, des Gehirns, der HalswirbelsÃ¤ule, des Halsmarks und der zervikalen Nervenwurzeln aus. Anhaltspunkte fÃ¼r vorbestehende oder sich im Verlauf, zum Beispiel auf dem Boden einer MakroinstabilitÃ¤t, entwickelnde relevante degenerative VerÃ¤nderungen der HalswirbelsÃ¤ule hÃ¤tten sich ebenfalls nicht gezeigt. Die in der funktionellen Kernspintomographie der HWS knapp zwei Jahre nach dem Unfall zutage getretenen Hinweise auf eine eingeschrÃ¤nkte Kopfrotation nach links kÃ¶nnten Folge der langdauernd verminderten aktiven Kopfbewegungen sein. Zur AbschÃ¤tzung des Schweregrades des HWS-Distorsionstraumas sei mangels fokal-neurologischer Defizite oder bildgebend nachgewiesener HWS-Verletzungen der Zeitpunkt des erstmaligen Auftretens von Nacken- und Hinterhauptkopfschmerzen richtungweisend. Davon ausgehend, dass bereits am Abend des Unfalltages, das heisst einige Stunden nach dem Ereignis, erhebliche Kopfschmerzen und spÃ¤testens am nÃ¤chsten Tag starke Nackenschmerzen aufgetreten seien, und unter BerÃ¼cksichtigung des unfallanalytischen Gutachtens sowie des zum Kollisionszeitpunkt nach links gedrehten Kopfes stuften die Gutachter das erlittene HWS-Distorsionstrauma als leicht bis mittelschwer ein (Urk. 8/41/4 ff. S. 27 f.).</w:t>
      </w:r>
    </w:p>
    <w:p>
      <w:r>
        <w:t>Â Â Â Â Â Â Â Â  BezÃ¼glich der kurz nach der Spitalentlassung vom 22. MÃ¤rz 2003 aufgetretenen Ohrenschmerzen links, die der Hausarzt laut den anamnestischen Angaben der BeschwerdefÃ¼hrerin (vgl. Urk. 8/41/4 ff. S. 5, Urk. 8/14/17 ff. S. 1, Urk. 8/19/83) bei Verdacht auf Otitis media links antibiotisch behandelt und Dr. med. K.___, FachÃ¤rztin Ohren-Nasen-Halskrankheiten FMH, im Bericht vom 9. MÃ¤rz 2006 (vgl. Urk. 15/153e) als posttraumatische Otitis media bei Verdacht auf eine erlittene commotio vestibulocochlearis mit konsekutiver HochtonschwerhÃ¶rigkeit und Neuronitis vestibulocochlearis links interpretiert hatte, bezeichneten die Gutachter eine SchÃ¤delbasis-Verletzung aufgrund der im biomechanischen Gutachten auf 8 bis 9 km/h geschÃ¤tzten Querbeschleunigung als praktisch nicht mÃ¶glich. Sie kamen daher zum Schluss, dass ein Zusammenhang zwischen der von Prof. Dr. G.___ am 27. Februar 2006 bescheinigten, im SchÃ¤del-MRI vom 23. April 2003 erkennbaren leichten entzÃ¼ndlichen VerÃ¤nderungen im Bereich des linken Mastoids und des Felsenbeins im Sinne einer geringen Mastoiditis (vgl. Urk. 15/153d) beziehungsweise der somit nachgewiesenen diskreten FlÃ¼ssigkeitsansammlung im linken Mastoid und dem Unfall nicht hergestellt werden kÃ¶nne. Am ehesten handle es sich um einen Residualszustand bei Status nach Otitis media links mit zu diesem Zeitpunkt bereits wieder normaler Darstellung des Mittelohrs. Die retrospektive Beurteilung als traumatisch bedingte Otitis media sei nicht haltbar. Aufgrund des Unfallmechanismus sowie der Tatsache, dass in den Akten nebenbefundlich ein Status nach akuter Vestibulopathie 1987 erwÃ¤hnt sei, erscheine auch eine commotio vestibulocochlearis als wenig wahrscheinlich (Urk. 8/41/4 ff. S. 28).</w:t>
      </w:r>
    </w:p>
    <w:p>
      <w:r>
        <w:t>Â Â Â Â Â Â Â Â  Zu den aufgetretenen Beschwerden hielten die Gutachter fest, dass die Patientin in den ersten zwei Wochen nach dem Unfall neben den Nacken- und Kopfschmerzen und den im Verlauf weiterhin intermittierend auftretenden linksseitigen starken Ohrenschmerzen eine Vielzahl von Symptomen - andauernde, drÃ¼ckende Schmerzen hinter beiden Augen, fluktuierend ausgeprÃ¤gte Kiefer- und Zahnschmerzen links, beidseitige Schulterschmerzen, linksbetonte RÃ¼ckenschmerzen mit teilweiser Ausstrahlung in die Beine linksbetont und Schmerzen im Bereich des linken Ellbogens, eine ausgeprÃ¤gte Lichtempfindlichkeit, Koordinations- und GleichgewichtsstÃ¶rungen, anfallsartige Ãbelkeit, SchluckstÃ¶rungen, Konzentrations- und GedÃ¤chtnisstÃ¶rungen, erhÃ¶hte Reizbarkeit, ausgeprÃ¤gte ErmÃ¼dbarkeit und SchlafstÃ¶rungen - entwickelt habe, die trotz intensivster therapeutischer BemÃ¼hungen persistierten oder gar schlimmer geworden seien. Alle diese Beschwerden kÃ¶nnten grundsÃ¤tzlich nach einem HWS-Distorsionstrauma auftreten, seien fÃ¼r dieses Krankheitsbild jedoch keineswegs spezifisch, sondern kÃ¶nnten Ausdruck einer somatoformen StÃ¶rung sein. GemÃ¤ss Literatur komme es in der Regel bei Patienten mit HWS-Distorsionstrauma spontan zu einer vollstÃ¤ndigen Erholung innert ein bis zwei Jahren, insbesondere wenn, wie bei der Versicherten, die prognostisch ungÃ¼nstigen Faktoren wie Verletzung mittelschweren bis schweren Grades, vorbestehende degenerative HWS-VerÃ¤nderungen und hÃ¶heres Lebensalter fehlten. Ein Ã¼ber vier Jahre protrahierter Verlauf ohne jegliche Besserungstendenz, sondern im Gegenteil mit zunehmenden Beschwerden, sei aus rein somatischer Sicht nach dem erlittenen Trauma kaum zu erwarten. Die Tatsache, dass Ã¼ber 35 Medikamente keinerlei Effekt zeigten bei gleichzeitig bereits niedriger Dosierung auftretenden, relativ Ã¤hnlichen und unspezifischen Nebenwirkungen, sowie der fehlende Erfolg zahlreicher nicht-medikamentÃ¶ser Therapieversuche wiesen auf einen mittlerweile nicht mehr organisch bedingten Symptomkomplex hin. Dies gelte auch fÃ¼r die Ergebnisse der persÃ¶nlichen Untersuchung der BeschwerdefÃ¼hrerin. So sei die WirbelsÃ¤ulenbeweglichkeit trotz deutlichem muskulÃ¤rem Hartspann zervikal und tiefthorakal/lumbal insgesamt nur leichtgradig und vor allem bei passiver Bewegung eingeschrÃ¤nkt gewesen. Auch sei die unter Aussparung der Nase streng paramedian begrenzte Hyperpathie der linken KÃ¶rperhÃ¤lfte bei im Ãbrigen unauffÃ¤lligen klinischen Befunden, normaler cerebraler Bildgebung und normalen somatosensorisch evozierten Potentialen des Nervus medianus beidseits neurologisch nicht erklÃ¤rbar. Ãberdies zeige sich eine deutliche Diskrepanz zwischen dem initial ausserhalb der gezielten kÃ¶rperlichen Untersuchung unauffÃ¤lligen, freien Gangbild und dem im Rahmen der kÃ¶rperlichen Untersuchung sehr wechselnd ausgeprÃ¤gten unsicheren Gang mit immer wieder nÃ¶tigem AbstÃ¼tzen mit den HÃ¤nden. Eine solche Symptomatik kÃ¶nne sich durchaus unbewusst im Rahmen der unverschuldet erlittenen Verletzung mit in der Folge zahlreichen, zum Teil widersprÃ¼chlichen medizinischen Beurteilungen, Rechtsstreitigkeiten und letztlich Angst um die kÃ¶rperliche und geistige IntegritÃ¤t entwickeln (Urk. 8/41/4 ff. S. 28 f., 34).Â Â Â Â Â Â</w:t>
      </w:r>
    </w:p>
    <w:p>
      <w:r>
        <w:t>Â Â Â Â Â Â Â Â  BezÃ¼glich der ausgeprÃ¤gten Lichtempfindlichkeit hatten die Gutachter mangels neurologischer Diagnose eine konsiliarische ophthalmologische Untersuchung veranlasst. Dabei hÃ¤tten sich jedoch lediglich die bereits aktenkundigen Befunde einer Myopia magna und eine Sicca-Symptomatik bei Meibomitis objektivieren lassen. Die vermehrte Blendungsempfindung sei ophthalmologisch nicht hinreichend erklÃ¤rbar. Lediglich zwei kleine wissenschaftliche Studien mit neun beziehungsweise 25 Patienten hÃ¤tten wenige Wochen bis Monate nach einer milden traumatischen Hirnverletzung (MTBI) vermehrte posttraumatische Licht- und LÃ¤rmempfindlichkeit aufgezeigt (Urk. 8/41/4 ff. S. 29).</w:t>
      </w:r>
    </w:p>
    <w:p>
      <w:r>
        <w:t>Â Â Â Â Â Â Â Â  In neuropsychologischer Hinsicht verwiesen die Gutachter auf die vordergrÃ¼ndig beklagten GedÃ¤chtnis- und KonzentrationsstÃ¶rungen, auf die von Dr. phil. F.___ im Bericht vom 19. November 2003 (vgl. Urk. 8/19/64 ff.) beschriebenen mittelschweren bis schweren neuropsychologischen Defizite und die Ergebnisse des aktuellen neuropsychologischen Teilgutachtens vom 30. MÃ¤rz 2007 (vgl. 8/41/41 ff.). WÃ¤hrend sich im Bereich des GedÃ¤chtnisses und verschiedener Aufmerksamkeitsaspekte schwere kognitive Minderleistungen hÃ¤tten feststellen lassen, seien alle anderen untersuchten Leistungen im unteren Durchschnitt des altersentsprechenden Normbereichs gelegen, was wahrscheinlich nicht dem mutmasslichen prÃ¤morbiden Niveau entspreche. Die Leistungen bezÃ¼glich GedÃ¤chtnis- und Aufmerksamkeitsaspekte stimmten mit den Resultaten vom November 2003 Ã¼berein, nicht jedoch diejenigen bezÃ¼glich der exekutiven Funktionen. Allerdings deckten sich die feststellbaren kognitiven Minderleistungen nur zu einem kleinen Teil mit den subjektiven Klagen. Dies, die Unfallanamnese, die unauffÃ¤lligen MR-Befunde des Neurokraniums und die damit nicht Ã¼bereinstimmende Schwere der kognitiven Minderleistungen deuteten nicht auf eine zerebrale Ursache der kognitiven Beschwerden und Befunde hin. Vielmehr stelle die kognitive Minderleistung mit hoher Wahrscheinlichkeit eine Auswirkung der kÃ¶rperlichen Schmerzen dar und werde somit durch die psychische und psychosomatische Symptomatik verursacht (Urk. 8/41/4 ff. S. 29 f.).</w:t>
      </w:r>
    </w:p>
    <w:p>
      <w:r>
        <w:t>Â Â Â Â Â Â Â Â  Die psychiatrische AbklÃ¤rung ergab gemÃ¤ss der im Hauptgutachten enthaltenen Zusammenfassung des entsprechenden Teilgutachtens von Oberarzt Dr. med. T.___ vom 12. April 2007 (vgl. Urk. 8/8/39/40 ff.), dass unmittelbar nach dem Unfall eine akute Belastungsreaktion und anschliessend eine vorÃ¼bergehende sogenannte transiente AnpassungsstÃ¶rung mit depressiver Symptomatik postuliert werden kÃ¶nnten. Der unmittelbar nach dem Unfall subjektiv erlebte Verwirrtheitszustand mit amnestischen ZÃ¼gen sei nicht zwingend ein Zeichen einer commotio cerebri, da er auch durch die starke emotionale Reaktion im Rahmen der akuten Belastungsreaktion begrÃ¼ndet sein kÃ¶nne. Aktuell bestÃ¼nden eine nicht nÃ¤her bezeichnete schmerzdominante somatoforme StÃ¶rung, eine Agoraphobie, eine spezifische Phobie fÃ¼r bestimmte Verkehrssituationen sowie eine wahrscheinlich nur noch teilweise schmerzbedingte Insomnie. Die sehr leistungsorientierte Explorandin sei initial durch die kÃ¶rperlichen Folgen des unverschuldet erlittenen Traumas in ihrer Kernkompetenz verletzt worden. Nachdem zahlreiche diagnostische und therapeutische Interventionen zu keinem Erfolg im Sinne der Wiedererlangung der alten LeistungsfÃ¤higkeit gefÃ¼hrt hÃ¤tten, sei das Unfallereignis zu einer andauernden Bedrohung der kÃ¶rperlichen und geistigen IntegritÃ¤t geworden. Auf diesem Boden habe sich ein angstgetriggerter Teufelskreis und letztlich eine somatoforme StÃ¶rung entwickelt. Die schlechte MedikamentenvertrÃ¤glichkeit werde bei diesem Krankheitsbild oft beobachtet. WÃ¤hrend die phobische StÃ¶rung mit Ã¼berwiegender Wahrscheinlichkeit als unfallkausal zu beurteilen sei, bestehe bezÃ¼glich der Ã¼brigen psychiatrischen Diagnosen nur ein mÃ¶glicher Kausalzusammenhang zum Unfall. Denn fÃ¼r die Entwicklung dieser StÃ¶rungen seien wesentliche andere Faktoren wie PersÃ¶nlichkeit und QualitÃ¤t der Behandlung erforderlich. Im VerhÃ¤ltnis zum Gesamtbeschwerdebild wÃ¼rden die psychischen Beschwerden im Vordergrund stehen. Sie seien in einem erheblichen Ausmass fÃ¼r die auf 70 bis 80 % geschÃ¤tzte ArbeitsunfÃ¤higkeit verantwortlich und stellten einen mittelschweren bis schweren IntegritÃ¤tsschaden dar. Die Prognose fÃ¼r den weiteren Heilungsverlauf und die ArbeitsfÃ¤higkeit sei in Anbetracht des Ausmasses und der Dauer der psychischen StÃ¶rung ungÃ¼nstig (Urk. 8/41/4 ff. S. 30 f.).</w:t>
      </w:r>
    </w:p>
    <w:p>
      <w:r>
        <w:t>Â Â Â Â Â Â Â Â  Die Hauptgutachter hielten aufgrund der klinischen PrÃ¤sentation und der fehlenden degenerativen HWS-VerÃ¤nderungen eine weitere Begutachtung, beispielsweise durch einen Rheumatologen, nicht fÃ¼r indiziert. Zusammenfassend hielten sie fest, dass aufgrund des Unfallmechanismus, des bisherigen Verlaufs, der persÃ¶nlichen Befragung und Untersuchung der Explorandin sowie der ausgedehnten Zusatzuntersuchungen keine Hinweise fÃ¼r eine relevante somatische Ursache der Beschwerden vorlÃ¤gen. Die psychischen StÃ¶rungen stÃ¼nden im Vordergrund. Insofern richte sich die Beurteilung der EinschrÃ¤nkungen im tÃ¤glichen Leben, der ArbeitsfÃ¤higkeit und des IntegritÃ¤tsschadens im Wesentlichen nach dem Ergebnis des psychiatrischen Teilgutachtens. Danach erscheine die Wiederaufnahme der frÃ¼heren TÃ¤tigkeit mit vorwiegender Bildschirmarbeit und erheblichen Stressfaktoren gesamthaft als unrealistisch. Aus somatischer Sicht wÃ¤re eine leichte kÃ¶rperliche Arbeit ohne die Notwendigkeit des Hebens schwerer Lasten von mehr als 5 kg und mit der MÃ¶glichkeit zu hÃ¤ufigen Positionswechseln und wiederholten, selbstÃ¤ndig einteilbaren Pausen maximal wÃ¤hrend tÃ¤glich 8 beziehungsweise wÃ¶chentlich 40 Stunden mÃ¶glich, wobei dieses Pensum schrittweise innert mehrerer Monate erreicht werden mÃ¼sste und lÃ¤nger dauerndes Sitzen und Stehen sowie lÃ¤nger dauernde Haltungen mit rotiertem OberkÃ¶rper, vorgeneigtem Sitzen und Stehen ebenso wenig zumutbar seien wie Arbeiten mit ausgeprÃ¤gten feinmotorischen Anforderungen, hÃ¤ufigem Ãberkopfarbeiten oder Besteigen von Leitern. Es sollte baldmÃ¶glichst ein definitiver versicherungsrechtlicher Abschluss unter dringendem Verzicht auf weitere somatische Diagnostik beziehungsweise Begutachtungen erfolgen. Dann kÃ¶nnte der die somatoforme StÃ¶rung unterhaltende, angstgetriggerte Teufelskreis unterbrochen und im weiteren Verlauf psycho- und eventuell physiotherapeutisch erfolgreich behandelt werden (Urk. 8/41/4 ff. S. 31 ff.). Die Zusatzfrage der IV-Stelle nach der Bedeutung psychosozialer Faktoren hinsichtlich der bescheinigten ArbeitsunfÃ¤higkeit wurde im psychiatrischen Teilgutachten dahingehend beantwortet, dass psychosoziale Belastungsfaktoren in Form von schwieriger Partnerschaftskonstellation, unklarer beruflicher Perspektiven und hÃ¤ngiger versicherungsrechtlicher Fragen vorlÃ¤gen, jedoch die psychische Problematik nicht zu Ã¼berwiegen schienen (Urk. 8/39/1 ff. S. 33).</w:t>
      </w:r>
    </w:p>
    <w:p>
      <w:r>
        <w:t>5.2Â Â Â Â  Das von der IV-Stelle in Auftrag gegebene Gutachten des P.___ vom 13. Januar 2009, dem ein internistischer/allgemeinmedizinischer Status, eine psychiatrische sowie eine neurologische Untersuchung zugrunde liegen, enthÃ¤lt folgende Diagnosen (Urk. 8/51 S. 18):</w:t>
      </w:r>
    </w:p>
    <w:p>
      <w:r>
        <w:t>- Funktionelles chronisches Schmerzsyndrom mit KonzentrationsstÃ¶rungen, BlendungsgefÃ¼hl in den Augen und inkonstantem Tinnitus (ICD-10 R52),</w:t>
      </w:r>
    </w:p>
    <w:p>
      <w:r>
        <w:t>- Status nach Verkehrsunfall mit HWS-Distorsionstrauma mit Kopfanprall und Verdacht auf commotio cerebri am 21. MÃ¤rz 2003 (ICD-10 S13.4),</w:t>
      </w:r>
    </w:p>
    <w:p>
      <w:r>
        <w:t>- arterielle Hypertonie anamnestisch (ICD-10 I10),</w:t>
      </w:r>
    </w:p>
    <w:p>
      <w:r>
        <w:t>- Status nach Herpes Zoster thorakal rechts 2004 anamnestisch (ICD-10 B02.9Z),</w:t>
      </w:r>
    </w:p>
    <w:p>
      <w:r>
        <w:t>- Myopia magna anamnestisch (ICD-10 H52.1),</w:t>
      </w:r>
    </w:p>
    <w:p>
      <w:r>
        <w:t>- Sicca-Symptomatik der Augen anamnestisch (ICD-10 H04.1)</w:t>
      </w:r>
    </w:p>
    <w:p>
      <w:r>
        <w:t>- GPT- und Gamma-GT-ErhÃ¶hung unklarer Aetiologie (ICD-10 R74.9).</w:t>
      </w:r>
    </w:p>
    <w:p>
      <w:r>
        <w:t>Â Â Â Â Â Â Â Â  Keine dieser GesundheitsstÃ¶rungen ist nach Auffassung der P.___-Gutachter mit einer BeeintrÃ¤chtigung der ArbeitsfÃ¤higkeit verbunden (Urk. 8/51 S. 18). In neurologischer Hinsicht wurde aufgrund der vom zustÃ¤ndigen Arzt der Notfallstation nachtrÃ¤glich am 22. September 2003 (Urk. 15/M10) bescheinigten Amnesie und der unmittelbar nach dem Unfall angeordneten 24-stÃ¼ndigen Commotio-Ãberwachung trotz fehlender Bewusstlosigkeit eine milde traumatische Hirnverletzung als gegeben erachtet. Der beim Eintreffen auf der Notfallstation normale GCS-Wert von 15 spreche jedoch fÃ¼r eine leichtgradige Hirnverletzung, bei der eine rasche Erholung zu erwarten gewesen wÃ¤re. Im weiteren Verlauf habe die Versicherte jedoch ein komplexes Beschwerdebild entwickelt, wie es bei Personen nach HWS-Distorsionstrauma oftmals beobachtet werden kÃ¶nne. Eine cerebrale Ursache dafÃ¼r sei jedoch ausgeschlossen und das Schmerzgeschehen als Haupteinfluss betrachtet worden. Denn die Versicherte habe auf keinerlei Therapien angesprochen und hochgradige mit der leichten Verletzung und den unauffÃ¤lligen MRI-Befunden des Neurokranium nicht vereinbare neuropsychologische Defizite aufgewiesen. Bei der aktuellen klinischen Untersuchung habe sich das Bild einer stark schmerzgeplagten Explorandin ergeben. Die Untersuchung des Kopf- und Nackenbereichs sei aufgrund sofortiger Abwehr nur stark eingeschrÃ¤nkt mÃ¶glich gewesen. Die Versicherte habe wÃ¤hrend der fokussierten Untersuchung starke EinschrÃ¤nkungen der Koordination und Muskelkraft gezeigt. Bereits geringe kÃ¶rperliche Belastungen wie das AuslÃ¶sen der Muskeleigenreflexe hÃ¤tten zu stÃ¤rksten Schmerzen gefÃ¼hrt. Im Stehen und Gehen habe die Versicherte eine ausgeprÃ¤gte Unsicherheit aufgewiesen und sich praktisch andauernd auf den Untersucher abstÃ¼tzen mÃ¼ssen. Danach sei sie problemlos gehfÃ¤hig gewesen. Anhaltspunkte fÃ¼r eine radikulÃ¤re Reiz- beziehungsweise sensomotorische Ausfallsymptomatik oder Hinweise fÃ¼r eine StÃ¶rung der langen Bahnen fÃ¤nden sich nicht. Auch bildgebend hÃ¤tten bisher keine strukturellen VerÃ¤nderungen im HWS- und Kopfbereich nachgewiesen werden kÃ¶nnen. Der Befund der aktuellen MRI-Aufnahme des Kopfes vom 9. Januar 2008 sei ebenfalls unauffÃ¤llig und ohne Hinweise auf Mikroblutungen oder anderweitige posttraumatische VerÃ¤nderungen. Die StrukturverÃ¤nderung des rechten Ligamentum alare, die bei der funktionellen MRI-AbklÃ¤rung des kraniozervikalen Ãbergangs vom 30. Januar und 4. Februar 2008 nachgewiesen worden sei, schrÃ¤nke die Rotation beidseits ein. Doch seien auch bei beschwerdefreien Personen in diesem Bereich sehr viele Normvarianten vorhanden. Selbst unter Annahme einer strukturellen LÃ¤sion in diesem Bereich wÃ¤re das zunehmend generalisierte Schmerzsyndrom der Versicherten nicht zu erklÃ¤ren. Wenn auch bei der Untersuchung ein glaubhafter Leidensdruck nachvollziehbar gewesen sei, so seien die Beschwerden aus neurologischer Sicht doch nicht erklÃ¤rbar. Auch fÃ¤nden sich bei der klinischen Untersuchung erhebliche Diskrepanzen, die eine funktionelle StÃ¶rung vermuten liessen. Aus rein somatisch-neurologischer Sicht sei die Versicherte in ihrer angestammten beruflichen TÃ¤tigkeit als Sachbearbeiterin voll arbeitsfÃ¤hig (Urk. 8/51 S. 17 ff.).</w:t>
      </w:r>
    </w:p>
    <w:p>
      <w:r>
        <w:t>Â Â Â Â Â Â Â Â  Bei der psychiatrischen Untersuchung im Rahmen der P.___-Begutachtung wies Dr. med. U.___, FachÃ¤rztin fÃ¼r Psychiatrie &amp; Psychotherapie, darauf hin, dass keine psychiatrische Behandlung oder Psychotherapie durchgefÃ¼hrt und keine stÃ¶rungsspezifische Symptomatik angegeben worden sei. Eine psychiatrische MorbiditÃ¤t als Grundlage fÃ¼r das mit organpathologischen Befunden nicht erklÃ¤rbare Schmerzsyndrom kÃ¶nne vorliegend ausgeschlossen werden. Insbesondere fehlten die psychodynamischen Faktoren einer somatoformen SchmerzstÃ¶rung. Auch liessen sich keine Elemente einer krankheitswertigen Depression oder PersÃ¶nlichkeitsstÃ¶rung nachweisen. Es handle sich um eine Beschwerdeausweitung und Selbstlimitierung. Mangels objektivierbarer psychopathologischer FunktionsstÃ¶rungen bestehe aus psychiatrischer Sicht keine EinschrÃ¤nkung der Arbeits- und LeistungsfÃ¤higkeit. Auch aus Dr. C.___s Berichten ergebe sich bis auf die traumatische BelastungsstÃ¶rung keine ausgesprochene psychiatrische Diagnose. Die traumatische BelastungsstÃ¶rung kÃ¶nne jedoch anhand der im Bericht vom 12. Juni 2004 (vgl. Urk. 8/14) enthaltenen Befundsmerkmale nicht bestÃ¤tigt werden, und die von diesem Arzt bescheinigte ArbeitsunfÃ¤higkeit sei aus psychiatrischer Sicht nicht nachvollziehbar. Die im Bericht vom 23. September 2003 (vgl. Urk. 8/18/78) beschriebene ungewohnte Angst vor dem Autofahren und vor grossen Vehikeln reiche fÃ¼r die schwerwiegende Diagnose einer posttraumatischen BelastungsstÃ¶rung nicht aus. Aufgrund der Anamnese und der jetzigen Befunde liessen sich die Faktoren einer derartigen StÃ¶rung nicht objektivieren. Dem psychiatrischen Teilgutachten von Dr. T.___ vom 12. April 2007 hielt Dr. U.___ entgegen, dass die diagnostizierte schmerzdominante somatoforme StÃ¶rung nach den Definitionen von ICD-10 oder DSM-IV eindeutig nicht bestehe. Denn die entsprechenden pathogenen psychodynamisch-tiefenpsychologisch geforderten Entwicklungsfaktoren seien nicht nachweisbar. Die ebenfalls diagnostizierte Agoraphobie habe nicht validiert werden kÃ¶nnen, denn die Versicherte berichte Ã¼ber keinerlei Symptomatik in diesem Bereich, namentlich nicht fÃ¼r die angegebene spezifische Phobie. Dass sie sich nicht im Stande fÃ¼hle, Ã¼ber lÃ¤ngere Strecken Auto fahren zu kÃ¶nnen, begrÃ¼nde sie mit ihren Konzentrationseinbussen. Die beschriebenen DurchschlafstÃ¶rungen erreichten zudem keinen krankheitswertigen Charakter und wirkten sich auf die ArbeitsfÃ¤higkeit nicht aus (Urk. 8/51 S. 14).</w:t>
      </w:r>
    </w:p>
    <w:p>
      <w:r>
        <w:t>5.3Â Â Â Â  Die Ãrzte des H.___, Rheumaklinik und Institut fÃ¼r Physikalische Medizin, wo die Versicherte vom 2. bis 30. April und vom 14. bis 18. Mai 2009 wegen einer undifferenzierten Arthritis beider Kniegelenke hospitalisiert war, diagnostizierten in den Austrittsberichten vom 29. April und 16. Mai 2009 eine undifferenzierte Arthritis beider Kniegelenke, rechts ausgeprÃ¤gter als links, seit 03.09, ein chronisches zervikozephales Syndrom nach kraniozervikalem Beschleunigungstrauma 2003 und mit LÃ¤sion Grad 2 des rechten ligamentum alare (MRI 30.01.08), ferner UnvertrÃ¤glichkeit von Antirheumatika wegen gastrointestinalen Nebenwirkungen und anamnestisch Polyallergie (Urk. 8/71-72).</w:t>
      </w:r>
    </w:p>
    <w:p>
      <w:r>
        <w:t>Â Â Â Â Â Â Â Â  Die neuropsychologische Untersuchung vom 3. Juni 2006 in der Neurologischen Klinik des H.___ ergab laut Bericht vom 3. Juni 2009 kognitive Minderleistungen in den Bereichen Aufmerksamkeit, Konzentration und mnestische Funktionen. Insgesamt zeige sich ein diffuses Leistungsprofil mit normgerechten bis schwer verminderten Leistungen, das aus rein neuropsychologischer Sicht nicht schlÃ¼ssig interpretierbar sei. Bei den anamnestisch unauffÃ¤lligen MRT-SchÃ¤delbefunden sei eine fokale hirnorganische Ursache unwahrscheinlich. Naheliegender sei der Einfluss der bekannten Schmerzsymptomatik (Urk. 8/73).</w:t>
      </w:r>
    </w:p>
    <w:p>
      <w:r>
        <w:t>Â Â Â Â Â Â Â Â  ZusÃ¤tzlich zu den in den Austrittsberichten vom 29. April und 16. Mai 2009 genannten, oben wiedergegebenen Diagnosen fÃ¼hrten die Ãrzte der Rheumaklinik des H.___ im Kurzaustrittsbericht vom 9. Juli 2009 ein LippÃ¶dem an mit der Differentialdiagnose Lipomatosis dolorosa Dercum (Urk. 3/5). Im Rahmen der InterdisziplinÃ¤ren Schmerzsprechstunde gelangten die Ãrzte des H.___ laut Bericht vom 21. Oktober 2009 schliesslich zu folgenden Diagnosen (Urk. 3/4):</w:t>
      </w:r>
    </w:p>
    <w:p>
      <w:r>
        <w:t>- Chronisches generalisiertes Schmerzsyndrom mit chronischen Kopf- und Nackenschmerzen bei Status nach Beschleunigungstrauma der HWS 2003 und Lipomatosis dolorosa gemÃ¤ss Dermatologie H.___,</w:t>
      </w:r>
    </w:p>
    <w:p>
      <w:r>
        <w:t>- Undifferenzierte Arthritis beider Kniegelenke, rechtsbetont seit 03.09</w:t>
      </w:r>
    </w:p>
    <w:p>
      <w:r>
        <w:t>- AnpassungsstÃ¶rung, Angst und Depression gemischt (ICD-10: F43.22)</w:t>
      </w:r>
    </w:p>
    <w:p>
      <w:r>
        <w:t>- Multiple Intoleranzen gegen Pharmaka verschiedener Substanzklasse</w:t>
      </w:r>
    </w:p>
    <w:p>
      <w:r>
        <w:t>- ErhÃ¶hte Leberwerte unklarer Aetiologie vom 21.10.09 (GOT, GPT, Gamma GT)</w:t>
      </w:r>
    </w:p>
    <w:p>
      <w:r>
        <w:t>- Leichte Niereninsuffizienz unklarer Aetiologie 56 umol/l (Cockroft et Gault)</w:t>
      </w:r>
    </w:p>
    <w:p>
      <w:r>
        <w:rPr>
          <w:b/>
        </w:rPr>
        <w:t>E. 6</w:t>
      </w:r>
    </w:p>
    <w:p>
      <w:r>
        <w:t>6.1Â Â Â Â  Bei der WÃ¼rdigung dieser Ã¤rztlichen beziehungsweise gutachterlichen Beurteilungen fÃ¤llt auf, dass die vom Unfallversicherer und von der IV-Stelle in Auftrag gegebenen Gutachten in erster Linie in psychiatrischer Hinsicht erheblich voneinander abweichen, indem die Psychiaterin des P.___ die diesbezÃ¼glichen Diagnosen des N.___ verwirft und das Bestehen einer psychisch bedingten ArbeitsunfÃ¤higkeit verneint. Ob es sich beim Gutachten des P.___ um eine unzulÃ¤ssigerweise eingeholte "second opinion" zum bereits im Gutachten des N.___ festgestellten Sachverhalt handelt (vgl. Bundesgerichtsurteil 8C_957/2010 vom 1. April 2011 E. 6.1, mit weiteren Hinweisen), kann offen gelassen werden.</w:t>
      </w:r>
    </w:p>
    <w:p>
      <w:r>
        <w:t>Â Â Â Â Â Â Â Â  Das Gutachten des P.___ bildet nÃ¤mlich in psychiatrischer Hinsicht ohnehin keine Ã¼berzeugende Entscheidungsgrundlage. Denn die Psychiaterin des P.___ begrÃ¼ndet ihre von Dr. T.___ abweichende EinschÃ¤tzung unzureichend. Sie setzt sich mit seinen eingehenden, an sich nachvollziehbaren ErlÃ¤uterungen zu den psychischen Reaktionen der Versicherten auf den Unfall und dessen Folgen nicht auseinander und legt nicht dar, warum sie sich der fehlenden psychiatrischen MorbiditÃ¤t als Grundlage des Schmerzsyndroms so sicher ist. Auch gibt sie nicht an, inwiefern die Symptomatik nicht stÃ¶rungsspezifisch ist und welche psychodynamischen Faktoren einer somatoformen SchmerzstÃ¶rung beziehungsweise welche Elemente einer krankheitswertigen Depression oder PersÃ¶nlichkeitsstÃ¶rung fehlen. Im Ãbrigen scheint sich Dr. U.___ ausschliesslich auf die Angaben der BeschwerdefÃ¼hrerin zu Art und Auftreten der psychischen Symptome zu stÃ¼tzen. Ob und inwieweit weitergehende testpsychologische AbklÃ¤rungen vorgenommen wurden, wie dies im N.___ der Fall war, geht aus dem Gutachten des P.___ nicht hervor. Dementsprechend fehlt auch eine Auseinandersetzung mit den testpsychologischen AbklÃ¤rungsresultaten Dr. T.___s (vgl. Urk. 8/39/35 ff. S. 20).</w:t>
      </w:r>
    </w:p>
    <w:p>
      <w:r>
        <w:t>6.2Â Â Â Â  In somatischer Hinsicht stimmen die beiden Gutachtensstellen darin Ã¼berein, dass sich das chronische generalisierte Schmerzsyndrom kaum objektivieren und nicht mit somatischen Befunden erklÃ¤ren lÃ¤sst. Dieses Gutachtensergebnis wird indes durch die im H.___ erstmals Mitte 2009 in Betracht gezogene und nunmehr offenbar als gesichert angenommene Diagnose einer lipomatosis dolorosa in Frage gestellt. Diese Diagnose zÃ¤hlt gemÃ¤ss der Internationalen Klassifikation der Krankheiten (ICD), 10. Revision, gÃ¼ltig ab 1. Januar 2011, zu den andernorts nicht klassifizierten StoffwechselstÃ¶rungen und figuriert unter ICD-10 E88.2. Es handelt sich dabei um eine seltene chronische Erkrankung, bei der es zur Bildung von schmerzhaften Fettgewebsablagerungen beziehungsweise Lipomen im subkutanen Bindegewebe kommt (vgl. http://flexikon.doccheck.com ). Dementsprechend scheinen die Ãrzte der Schmerzsprechstunde - anders als die beiden Gutachtensstellen - das Schmerzsyndrom nicht mehr ausschliesslich dem psychischen Bereich zuzuordnen und diagnostizieren in psychiatrischer Hinsicht ausschliesslich eine AnpassungsstÃ¶rung, Angst und Depression gemischt (ICD-10: F43.22).</w:t>
      </w:r>
    </w:p>
    <w:p>
      <w:r>
        <w:t>Â Â Â Â Â Â Â Â  Ob und seit wann bei der BeschwerdefÃ¼hrerin mit einer lipomatosis dolorosa vereinbare somatische Befunde erhoben wurden und inwieweit diese die geklagten Schmerzen zu erklÃ¤ren vermÃ¶gen, kann dem eher kurz gehaltenen und daher als Entscheidungsgrundlage von vornherein ausser Betracht fallenden Bericht der Ãrzte der InterdisziplinÃ¤ren Schmerzsprechstunde nicht entnommen werden. Eine nochmalige umfassende somatische AbklÃ¤rung unter dem Gesichtspunkt der lipomatosis dolorosa ist bei dieser Beweislage unabdingbar.</w:t>
      </w:r>
    </w:p>
    <w:p>
      <w:r>
        <w:t>Â Â Â Â Â Â Â Â  Sollte sich die Diagnose einer lipomatosis dolorosa nicht bestÃ¤tigen, das Schmerzsyndrom weiterhin einer objektivierbaren somatischen Grundlage entbehren und sollten sich keinerlei neue Hinweise auf eine bisher nicht in Betracht gezogene psychische StÃ¶rung ergeben, kann auf eine KlÃ¤rung der Diskrepanzen der beiden Gutachtensstellen in psychischer Hinsicht verzichtet werden. Selbst dann, wenn man zugunsten der BeschwerdefÃ¼hrerin auf die psychiatrischen Diagnosen des N.___ abstellen wÃ¼rde, mÃ¼sste nÃ¤mlich, wie nachfolgend zu zeigen ist, die sich stellende Rechtsfrage, ob die festgestellte psychische KomorbiditÃ¤t hinreichend erheblich ist und ob einzelne oder mehrere der festgestellten weiteren Kriterien in genÃ¼gender IntensitÃ¤t und Konstanz vorliegen, um gesamthaft den Schluss auf eine im Hinblick auf eine erwerbliche TÃ¤tigkeit nicht mit zumutbarer Willensanstrengung Ã¼berwindbare SchmerzstÃ¶rung und somit auf deren invalidisierenden Charakter zu gestatten (Bundesgerichtsurteil 8C_957/2010 vom 1. April 2011 E. 4.4, mit Hinweisen auf SVR 2008 IV Nr. 23 S.71, I 683/06 E. 2.2), verneint werden.</w:t>
      </w:r>
    </w:p>
    <w:p>
      <w:r>
        <w:t>6.3Â Â Â Â  Das fÃ¼r die Beantwortung der Frage nach der Unzumutbarkeit eines Wiedereinstiegs im Vordergrund stehende Kriterium der psychischen KomorbiditÃ¤t ist mit den Diagnosen Agoraphobie und Insomnie nicht erfÃ¼llt. Denn gemÃ¤ss Gutachter Dr. T.___ hÃ¤ngen diese mit dem Schmerzsyndrom zusammen (Urk. 8/39 S. 25). Insofern kommt ihnen keine selbstÃ¤ndige Bedeutung zu. Von den Ã¼brigen Kriterien sind eigentliche chronische kÃ¶rperliche Begleiterkrankungen nicht ausgewiesen. Wohl sprechen die AusfÃ¼hrungen Dr. T.___s fÃ¼r eine gewisse Verfestigung des innerseelischen Verlaufs, die therapeutisch nur schwer beeinflussbar ist. Anhaltspunkte fÃ¼r eine missglÃ¼ckte, psychisch aber entlastende KonfliktbewÃ¤ltigung im Sinne eines primÃ¤ren Krankheitsgewinns oder "Flucht in die Krankheit" sind jedoch nicht ersichtlich. ErfÃ¼llt sind lediglich die Kriterien des chronifizierten Krankheitsverlaufs mit unverÃ¤nderter oder progredienter Symptomatik ohne lÃ¤ngerdauernde RÃ¼ckbildung und des Scheiterns einer konsequent durchgefÃ¼hrten ambulanten oder stationÃ¤ren Behandlung mit unterschiedlichem therapeutischem Ansatz trotz kooperativer Haltung der Versicherten. Diese beiden Kriterien allein lassen jedoch einen Wiedereinstieg der Versicherten in den Arbeitsprozess nicht als unzumutbar erscheinen.</w:t>
      </w:r>
    </w:p>
    <w:p>
      <w:r>
        <w:t>7.Â Â Â Â Â Â  Zusammenfassend ergibt sich, dass in erster Linie zur KlÃ¤rung der Diagnose einer lipomatosis dolorosa weitere AbklÃ¤rungen erforderlich sind. Zu diesem Zweck ist die Sache unter Aufhebung der angefochtenen VerfÃ¼gung an die IV-Stelle zurÃ¼ckzuweisen.</w:t>
      </w:r>
    </w:p>
    <w:p>
      <w:r>
        <w:t>8.Â Â Â Â Â Â  Dieser Verfahrensausgang bedeutet, dass die BeschwerdefÃ¼hrerin praktisch obsiegt (vgl. Urteil des damaligen EidgenÃ¶ssischen Versicherungsgerichts vom 10. Februar 2004 i.S. K., U 199/02, Erw. 6, mit Hinweis auf BGE 110 V 57 Erw. 3a; SVR 1999 IV Nr. 10 S. 28 Erw. 3). GestÃ¼tzt auf Â§ 34 Abs. 1 und 3 des Gesetzes Ã¼ber das Sozialversicherungsgericht (GSVGer) in Verbindung mit Art. 61 lit. g ATSG ist die Beschwerdegegnerin daher zur Bezahlung einer angemessenen, mit Fr. 3'400.-- (inkl. Barauslagen und 8 % Mehrwertsteuer) zu bemessenden ProzessentschÃ¤digung zu verpflichten. Auch hat die Beschwerdegegnerin fÃ¼r das aufgrund von Art. 69 Abs. 1 bis IVG kostenpflichtige Verfahren aufzukommen.</w:t>
      </w:r>
    </w:p>
    <w:p>
      <w:r>
        <w:t>Das Gericht erkennt:</w:t>
      </w:r>
    </w:p>
    <w:p>
      <w:r>
        <w:t>1.Â Â Â Â Â Â Â Â  Die Beschwerde wird in dem Sinne gutgeheissen, dass die VerfÃ¼gung vom 28. Oktober 2009 aufgehoben und die Sache an die Sozialversicherungsanstalt des Kantons ZÃ¼rich, IV-Stelle, zurÃ¼ckgewiesen wird, damit diese, nach erfolgter AbklÃ¤rung im Sinne der ErwÃ¤gungen, neu verfÃ¼ge.</w:t>
      </w:r>
    </w:p>
    <w:p>
      <w:r>
        <w:t>2.Â Â Â Â Â Â Â Â  Die Gerichtskosten von Fr. 1'000.-- werden der Beschwerdegegnerin auferlegt. Rechnung und Einzahlungsschein werden ihr nach Eintritt der Rechtskraft zugestellt.</w:t>
      </w:r>
    </w:p>
    <w:p>
      <w:r>
        <w:t>3.Â Â Â Â Â Â Â Â  Die Beschwerdegegnerin wird verpflichtet, der BeschwerdefÃ¼hrerin eine ProzessentschÃ¤digung von Fr. 3'400.-- (inkl. Barauslagen und 8 % MWSt) zu bezahlen.</w:t>
      </w:r>
    </w:p>
    <w:p>
      <w:r>
        <w:t>4.Â Â Â Â Â Â Â Â  Zustellung gegen Empfangsschein an:</w:t>
      </w:r>
    </w:p>
    <w:p>
      <w:r>
        <w:t>- RechtsanwÃ¤ltin Dr. Cristina Schiavi</w:t>
      </w:r>
    </w:p>
    <w:p>
      <w:r>
        <w:t>- Sozialversicherungsanstalt des Kantons ZÃ¼rich, IV-Stelle</w:t>
      </w:r>
    </w:p>
    <w:p>
      <w:r>
        <w:t>- Bundesamt fÃ¼r Sozialversicherung</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