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IV.2009.01121 vom 30. März 2011</w:t>
      </w:r>
    </w:p>
    <w:p>
      <w:r>
        <w:t>ZH Sozialversicherungsgericht, 2011-03-30, DE</w:t>
      </w:r>
    </w:p>
    <w:p>
      <w:r>
        <w:rPr>
          <w:b/>
        </w:rPr>
        <w:t xml:space="preserve">Quelle: </w:t>
      </w:r>
      <w:r>
        <w:t>https://mcp.opencaselaw.ch/entscheid/zh_sozialversicherungsgericht_IV.2009.01121</w:t>
      </w:r>
    </w:p>
    <w:p>
      <w:r>
        <w:t>FR: ZH_SOZIALVERSICHERUNGSGERICHT IV.2009.01121 du 30 mars 2011</w:t>
      </w:r>
    </w:p>
    <w:p>
      <w:r>
        <w:t>IT: ZH_SOZIALVERSICHERUNGSGERICHT IV.2009.01121 del 30 marzo 2011</w:t>
      </w:r>
    </w:p>
    <w:p>
      <w:pPr>
        <w:pStyle w:val="Heading2"/>
      </w:pPr>
      <w:r>
        <w:t>Erwägungen</w:t>
      </w:r>
    </w:p>
    <w:p>
      <w:r>
        <w:rPr>
          <w:b/>
        </w:rPr>
        <w:t>E. 3</w:t>
      </w:r>
    </w:p>
    <w:p>
      <w:r>
        <w:t>3.1Â Â Â Â  Zu prÃ¼fen bleibt demnach, ob die mit VerfÃ¼gung vom 22. Mai 2002 (Urk. 8/16) rechtskrÃ¤ftig zugesprochene Invalidenrente unter dem Titel der prozessualen Revision gemÃ¤ss Art. 53 Abs. 1 ATSG oder unter dem Titel der WiedererwÃ¤gung gemÃ¤ss Art. 53 Abs. 2 ATSG auf eine Viertelsrente herabgesetzt werden kann. Vorab ist festzuhalten, dass die Voraussetzungen einer prozessualen Revision nicht erfÃ¼llt sind, geht es hierbei doch darum, dass die versicherte Person nach dem Erlass der formell rechtskrÃ¤ftigen VerfÃ¼gung erhebliche neue Tatsachen entdeckt oder Beweismittel auffindet, deren Beibringung zuvor nicht mÃ¶glich war.</w:t>
      </w:r>
    </w:p>
    <w:p>
      <w:r>
        <w:t>Â Â Â Â Â Â Â Â  Somit ist der Frage nachzugehen, ob ein WiedererwÃ¤gungsgrund vorliegt, das heisst, ob die ursprÃ¼ngliche RentenverfÃ¼gung der Beschwerdegegnerin vom 22. Mai 2002 (Urk. 8/16) zweifellos unrichtig war und deren Berichtigung von erheblicher Bedeutung ist, wobei letztere Voraussetzung angesichts der periodischen Leistung erfÃ¼llt ist.</w:t>
      </w:r>
    </w:p>
    <w:p>
      <w:r>
        <w:t>3.2Â Â Â Â  Dr. Z.___ hatte in seinem Bericht vom 20. November 2001 rezidivierende Ischialgien bei einer linksseitigen Diskushernie L3/4 diagnostiziert und dem BeschwerdefÃ¼hrer deswegen vom 15. Januar 2001 bis zum 16. April 2001 eine vollstÃ¤ndige, hernach bis zum 17. Mai 2001 eine 50%ige, vom 18. Mai bis zum 7. September 2001 erneut eine vollstÃ¤ndige und schliesslich ab dem 8. September 2001 wiederum eine 50%ige ArbeitsunfÃ¤higkeit attestiert (Urk. 8/8/1). Zur gleichen Diagnosestellung gelangten auch die Ãrzte der Klinik H.___, wo sich der BeschwerdefÃ¼hrer am 27. November 2001 in der WirbelsÃ¤ulensprechstunde untersuchen liess. Aus dem Bericht vom 13. Dezember 2001 geht insbesondere auch hervor, dass ausser einer leichtgradigen SensibilitÃ¤tsstÃ¶rung am linken Oberschenkel ventral medial ein neurologisch unauffÃ¤lliger Befund vorlag. Die MRI-Untersuchung hatte mit Bezug auf die von den Ãrzten der Klinik H.___ als klein bezeichnete Diskushernie ebenfalls unauffÃ¤llige VerhÃ¤ltnisse ergeben; insbesondere lagen keine Wurzelkontakte oder -kompressionen vor, eine Operationsindikation bestand nicht. Die Ãrzte empfahlen die WeiterfÃ¼hrung der Physiotherapie und bestÃ¤tigten eine 50%ige ArbeitsunfÃ¤higkeit in der angestammten TÃ¤tigkeit als Automechaniker (Urk. 8/9/3). Hingegen attestierten sie dem BeschwerdefÃ¼hrer in einer behinderungsangepassten TÃ¤tigkeit eine vollstÃ¤ndige ArbeitsfÃ¤higkeit (Urk. 8/9/5). Denn aufgrund der medizinischen Beurteilung der Arbeitsbelastbarkeit hatte der Versicherte angesichts seiner RÃ¼ckenbeschwerden einzig das Heben von Gewichten bis fÃ¼nf Kilogramm Ã¼ber BrusthÃ¶he sowie das Hantieren mit sehr schweren Werkzeugen zu vermeiden. DemgegenÃ¼ber bestanden aus Ã¤rztlicher Sicht wenig bis gar keine EinschrÃ¤nkungen mit Bezug auf das Heben und Tragen von zwischen 25 und 45 Kilogramm schweren Lasten bis LendenhÃ¶he, mit Bezug auf die Arbeitshaltung/ Beweglichkeit und mit Bezug auf die Fortbewegung (Urk. 8/9/4). EinschrÃ¤nkungen bezÃ¼glich Gleichgewicht/Balancieren sowie Staubexposition lagen indessen vor. BezÃ¼glich der psychischen Funktionen wie Konzentrations- und AuffassungsvermÃ¶gen, AnpassungsfÃ¤higkeit sowie Belastbarkeit sind dem Bericht vom 11. Dezember 2001 keinerlei EinschrÃ¤nkungen zu entnehmen (Urk. 8/9/5).</w:t>
      </w:r>
    </w:p>
    <w:p>
      <w:r>
        <w:t>Â Â Â Â Â Â Â Â  An dieser Schlussfolgerung vermag auch die vom BeschwerdefÃ¼hrer in der Beschwerde vorgebrachte Kritik, angesichts der Rentenzusprache habe er gegen die EinschÃ¤tzung einer vollstÃ¤ndigen RestarbeitsfÃ¤higkeit in einer leidensangepassten TÃ¤tigkeit nicht opponiert (Urk. 1 S. 3), nichts zu Ã¤ndern. Denn es ist auf die von der Klinik H.___ erhobenen Befunde hinzuweisen, wonach der BeschwerdefÃ¼hrer hinkfrei und fliessend barfuss gehen konnte, der Zehen- und Fersengang ohne Absinken mÃ¶glich war und der LasÃ¨gue-Test beidseits negativ ausfiel. Schliesslich ist auch der Hinweis, dass der BeschwerdefÃ¼hrer eine Zweitmeinung habe einholen wollen (Urk. 1 S. 4), unbehelflich, denn gemÃ¤ss dem Bericht der Klinik H.___ vom 13. Dezember 2001 bestand zum damaligen Zeitpunkt ganz klar keine Operationsindikation (Urk. 8/9/3).</w:t>
      </w:r>
    </w:p>
    <w:p>
      <w:r>
        <w:t>Â Â Â Â Â Â Â Â  Somit war dem BeschwerdefÃ¼hrer aufgrund der medizinischen Aktenlage im Zeitpunkt der ursprÃ¼nglichen Rentenzusprache die Verwertung der RestarbeitsfÃ¤higkeit in einer leidensangepassten TÃ¤tigkeit im Ausmass eines Vollpensums zumutbar. Wenn der BeschwerdefÃ¼hrer sodann dahingehend argumentiert, er habe im Zeitpunkt der erstmaligen Rentenzusprache seine Arbeitsstelle als Automechaniker noch inne gehabt, diese jedoch wegen der Rente aufgegeben und keine andere Stelle gesucht (Urk. 1 S. 10), so ist dies zwar zutreffend. Aus dem Bericht der Arbeitgeberin geht indes hervor, dass er selbst ein reduziertes Arbeitspensum von 50 % aber nur unter grÃ¶ssten Schmerzen zu erfÃ¼llen vermochte, weshalb die Arbeitgeberin der Meinung war, er mute sich zuviel zu (Urk. 8/7/3). Seine angestammte TÃ¤tigkeit als Automechaniker hÃ¤tte er zweifellos mit oder ohne Berentung aufgeben mÃ¼ssen. Wenn der BeschwerdefÃ¼hrer selber angibt, er habe nach der Beendigung seines bisherigen ArbeitsverhÃ¤ltnisses keine neue Stelle gesucht, wird deutlich, dass er sich selber durchaus noch als arbeitsfÃ¤hig erachtet hat und im Rahmen der ihm obliegenden Schadenminderungspflicht gehalten gewesen wÃ¤re, eine leichtere Stelle, allenfalls in einem Teilpensum, zu suchen.</w:t>
      </w:r>
    </w:p>
    <w:p>
      <w:r>
        <w:t>3.3Â Â Â Â  An seinem bisherigen Arbeitsplatz hatte der Versicherte aufgrund seiner Beschwerden ab dem 17. April 2001 noch im Ausmass von ungefÃ¤hr 50 % weitergearbeitet (Urk. 8/7/2+3), wobei dem Fragebogen fÃ¼r den Arbeitgeber fÃ¼r diese Zeit ein Leistungslohn von Fr. 2'150.-- im Monat zu entnehmen ist (Urk. 8/7/2). IrrtÃ¼mlicherweise legte die Beschwerdegegnerin dem Einkommensvergleich ein Invalideneinkommen von Fr. 28'000.-- zugrunde (Fr. 2'150.-- x 13 = Fr. 27'950.--), welches der eingeschrÃ¤nkten ArbeitsfÃ¤higkeit in der angestammten TÃ¤tigkeit entsprach. Vielmehr hÃ¤tte sie jedoch von einer schadenmindernd zumutbaren leidensangepassten TÃ¤tigkeit bei einem Vollpensum ausgehen mÃ¼ssen. Ausgehend von einem zu tiefen Invalideneinkommen resultierte in der GegenÃ¼berstellung mit dem Valideneinkommen in der HÃ¶he von Fr. 85'800.-- (Urk. 8/11/1) ein InvaliditÃ¤tsgrad von 67 % (Urk. 8/11/2). Im Lichte der damaligen Aktenlage erweist sich die Zusprache einer ganzen Invalidenrente - von welcher sich auch die Beschwerdegegnerin mittlerweile (Urk. 2 und 7) distanziert hat - als nicht nachvollziehbar und damit als zweifelsohne unrichtig, hÃ¤tte doch bei einer korrekten Vornahme des Einkommensvergleichs lediglich ein nicht anspruchsbegrÃ¼ndender InvaliditÃ¤tsgrad von 34 % resultiert (Urk. 8/58/3). Dem Einwand des BeschwerdefÃ¼hrers, es hÃ¤tte noch ein leidensbedingter Abzug vorgenommen werden mÃ¼ssen (Urk. 1 S. 4), kann nicht beigepflichtet werden, denn fÃ¼r einen solchen Abzug bestand aufgrund der damaligen gesundheitlichen Situation kein Grund.</w:t>
      </w:r>
    </w:p>
    <w:p>
      <w:r>
        <w:t>Â Â Â Â Â Â Â Â  Mit der Beschwerdegegnerin ist angesichts des offensichtlichen Irrtums bei der Bestimmung des Invalideneinkommens von einer zweifellosen Unrichtigkeit der ursprÃ¼nglichen RentenverfÃ¼gung, die auf die Mitteilung vom 21. Februar 2003 (Urk. 8/22) unbesehen Ã¼bertragen wurde, auszugehen.</w:t>
      </w:r>
    </w:p>
    <w:p>
      <w:r>
        <w:rPr>
          <w:b/>
        </w:rPr>
        <w:t>E. 4</w:t>
      </w:r>
    </w:p>
    <w:p>
      <w:r>
        <w:t>4.1Â Â Â Â  Der BeschwerdefÃ¼hrer macht eine Verschlechterung seines Gesundheitszustandes geltend (Urk. 1 S. 5 ff.), da sich nicht nur die RÃ¼cken- und Nackenschmerzen intensiviert hÃ¤tten, sondern auch HÃ¼ftprobleme aufgetreten seien, weshalb allenfalls eine Operation erforderlich werde und sodann auch seine psychische Verfassung schlecht sei, habe Dr. I.___ im Bericht vom 17. November 2009 doch das Vorliegen einer mittelgradigen depressiven Episode diagnostiziert (Urk. 3).</w:t>
      </w:r>
    </w:p>
    <w:p>
      <w:r>
        <w:t>Â Â Â Â Â Â Â Â  Es ist daher zu prÃ¼fen, ob sich der Gesundheitszustand des Versicherten in der Zwischenzeit verschlechtert und allenfalls ein rentenbegrÃ¼ndendes Ausmass angenommen hat.</w:t>
      </w:r>
    </w:p>
    <w:p>
      <w:r>
        <w:t>4.2Â Â Â Â  Im Januar 2002 erkrankte der BeschwerdefÃ¼hrer an Herpes zoster am linken Thorax, welche Erkrankung hausÃ¤rztlich behandelt wurde (Bericht von Dr. Z.___ vom 17. Februar 2003; Urk. 8/20/2), sich nach der EinschÃ¤tzung von Dr. A.___ gemÃ¤ss Bericht vom 27. April 2008 jedoch nicht massgeblich auf die ArbeitsfÃ¤higkeit des Versicherten auswirkte (Urk. 8/30/2 und 8/30/6).</w:t>
      </w:r>
    </w:p>
    <w:p>
      <w:r>
        <w:t>Â Â Â Â Â Â Â Â  GestÃ¼tzt auf eine MRI-Untersuchung vom 20. September 2002 diagnostizierte der Neurologe Dr. C.___ im Bericht vom 7. November 2002 eine vasculÃ¤re Enzephalopathie mit multiplen fleckfÃ¶rmigen ischÃ¤mischen MarklagerverÃ¤nderungen im Grosshirn, peri- und paraventrikulÃ¤r, teils subcortical mit HyposensibilitÃ¤t der linken KopfhÃ¤lfte (Urk. 8/31/13). Der Versicherte wurde medikamentÃ¶s behandelt, und es wurde ihm geraten, seinen Nikotinabusus einzustellen (Urk. 8/31/16; vgl. auch den Bericht vom 9. MÃ¤rz 2006; Urk. 8/30/7-10).</w:t>
      </w:r>
    </w:p>
    <w:p>
      <w:r>
        <w:t>Â Â Â Â Â Â Â Â  GemÃ¤ss dem Bericht des Spitals D.___ vom 12. Juli 2004 (Urk. 8/30/13-14) bestand aufgrund der MRI-Untersuchung vom 17. Juni 2004 der Verdacht auf ein cervicospondylogenes und/oder cervicoradikulÃ¤res Schmerzsyndrom bei einer Diskushernie HWK6/7 mit Kompression der Nervenwurzeln C7 und C8 rechts. Beim BeschwerdefÃ¼hrer wurden eine Fehlhaltung der HalswirbelsÃ¤ule im Sinne einer beginnenden Kyphosierung von C3 bis C6 sowie mehrsegmentale degenerative VerÃ¤nderungen mit Osteochondrose in den Bereichen C4/5, C5/6 und C6/7 festgestellt (Urk. 8/30/14). Der BeschwerdefÃ¼hrer hatte hauptsÃ¤chlich Ã¼ber Armschmerzen im rechten dominanten Arm geklagt, wobei sensomotorische AusfÃ¤lle klinisch nicht fassbar waren. Oberarzt Dr. med. J.___ hielt in diesem Bericht fest, die vom BeschwerdefÃ¼hrer geklagten Beschwerden wÃ¼rden in erster Linie bei Dauerhaltung des Kopfes in leichter Flexion auftreten. Dem BeschwerdefÃ¼hrer wurde eine ambulante Physiotherapie mit Haltungsinstruktion sowie die Instruktion zur DurchfÃ¼hrung eines Heimprogramms verschrieben. FÃ¼r den Fall, dass sich die Symptomatik nicht deutlich verbessern sollte, wurden Infiltrationen in die Fazettengelenke der HalswirbelsÃ¤ule C5/6 und C6/7 rechts in Aussicht genommen (Urk. 8/30/14). Im Bericht vom 10. November 2004 bestÃ¤tigte Dr. J.___ die im Juli 2004 gestellten Diagnosen und hielt fest, dass keine sensomotorischen AusfÃ¤lle vorlÃ¤gen (Urk. 8/32/12+13).</w:t>
      </w:r>
    </w:p>
    <w:p>
      <w:r>
        <w:t>Â Â Â Â Â Â Â Â  Auf Zuweisung von Dr. A.___ untersuchte der Kardiologe Dr. B.___ den BeschwerdefÃ¼hrer, der nach einer am 24. MÃ¤rz 2006 erlittenen Herzerkrankung erneut Ã¼ber diffuse abdominelle Beschwerden geklagt hatte. Dem Bericht des Kardiologen vom 22. Februar 2007 (Urk. 8/30/11-12) ist als Diagnose eine hypertensive und koronare EingefÃ¤sserkrankung bei Status nach RCX-PCI bei akutem Koronarsyndrom zu entnehmen (Urk. 8/39/11). Das aktuelle Echokardiogramm habe im Ãbrigen eine normale Funktion des nicht hypertrophen Ventrikels bestÃ¤tigt; eine Mikroalbuminurie als erstes Zeichen einer beginnenden hypertensiven Nephropathie habe nicht vorgelegen (Urk. 8/30/12). Dementsprechend orientierte Dr. B.___ Dr. A.___ im Bericht vom 6. MÃ¤rz 2007, eine klinisch relevante RestischÃ¤mie habe ausgeschlossen werden kÃ¶nnen und die asymptomatischen RepolarisierungsstÃ¶rungen wÃ¤hrend der ergometrischen Belastung seien als unspezifisch zu beurteilen (Urk. 8/29/7). Eine weitere Behandlung bei Dr. B.___ fand in der Folge nicht mehr statt (vgl. das Schreiben des Kardiologen an die Beschwerdegegnerin vom 22. April 2008; Urk. 8/29/13).</w:t>
      </w:r>
    </w:p>
    <w:p>
      <w:r>
        <w:t>Â Â Â Â Â Â Â Â  Zusammenfassend ergibt sich, dass der BeschwerdefÃ¼hrer seit der ursprÃ¼nglichen Rentenzusprache neu unter Beschwerden an der HalswirbelsÃ¤ule, DurchblutungsstÃ¶rungen sowie an einer Herzerkrankung leidet. Mit Bezug auf die ArbeitsfÃ¤higkeit haben alle Ãrzte darauf hingewiesen, dass der BeschwerdefÃ¼hrer berentet sei, keiner ErwerbstÃ¤tigkeit nachgehe und sie haben sich nicht mehr explizit dazu geÃ¤ussert (Urk. 8/32/13).</w:t>
      </w:r>
    </w:p>
    <w:p>
      <w:r>
        <w:t>4.3Â Â Â Â</w:t>
      </w:r>
    </w:p>
    <w:p>
      <w:r>
        <w:t>4.3.1Â Â  Im Gutachten vom 6. November 2008 bestÃ¤tigte das E.___ die von den Dres. Z.___, C.___, A.___ und B.___ sowie der Klinik H.___ und dem Spital D.___ gestellten Diagnosen (Urk. 8/36/21-23 in Verbindung mit Urk. 8/8/1, 8/9/3, 8/20/1, 8/30/2, 8/30/7, 8/30/11 und 8/31/7), wobei nur den Beschwerden im Hals- und LendenwirbelsÃ¤ulenbereich sowie an der rechten Schulter Auswirkungen auf die ArbeitsfÃ¤higkeit beigemessen wurden (Urk. 8/36/21-22).</w:t>
      </w:r>
    </w:p>
    <w:p>
      <w:r>
        <w:t>Â Â Â Â Â Â Â Â  ZunÃ¤chst ist daher festzuhalten, dass sowohl in kardiologischer als auch in psychiatrischer Hinsicht keine invalidenversicherungsrechtlich relevanten Befunde erhoben werden konnten (Urk. 8/36/11-13 und 8/36/13-15). Daher ist dem BeschwerdefÃ¼hrer aus der Sicht des begutachtenden Psychiaters, Dr. med. K.___, gemÃ¤ss dessen Teilgutachten vom 5. September 2008 jede TÃ¤tigkeit in vollem Umfang zumutbar (Urk. 8/36/15).</w:t>
      </w:r>
    </w:p>
    <w:p>
      <w:r>
        <w:t>Â Â Â Â Â Â Â Â  Mit Bezug auf die im MÃ¤rz 2006 erstmals aufgetretenen Herzbeschwerden hielt der Kardiologe, Dr. med. L.___, im Teilgutachten vom 3. September 2008 fest, die EingefÃ¤sserkrankung habe dilatiert und mit einem Stent versorgt werden kÃ¶nnen. Seither sei trotz wiederkehrender Hospitalisationen nie mehr eine belastungsinduzierte IschÃ¤mie nachweisbar gewesen. Nach der Koronaragraphie habe sich der Versicherte durch die Rehabilitation mehr Bewegung angewÃ¶hnt; er betÃ¤tige sich nun regelmÃ¤ssig im Fitnessraum und gehe regelmÃ¤ssig tÃ¤glich spazieren. Dr. L.___ attestierte dem Versicherten, dass er die Risikofaktoren - mit Ausnahme des Rauchens - gut im Griff habe. Kardiale Symptome wie Dyspnoe, Angina pectoris oder Palpationen konnte Dr. L.___ keine feststellen. Aus kardiologischer Sicht sei der BeschwerdefÃ¼hrer - angesichts einer Sollleistung von 94 % bei der Fahrradergometrie - auch in einem kÃ¶rperlich anstrengenden Beruf wie beispielsweise als Automechaniker vollstÃ¤ndig arbeitsfÃ¤hig (Urk. 8/36/13).</w:t>
      </w:r>
    </w:p>
    <w:p>
      <w:r>
        <w:t>4.3.2Â Â Â Â Â Â Â Â  GegenÃ¼ber der Rheumatologin, Dr. med. M.___, hatte der BeschwerdefÃ¼hrer Ã¼ber Schmerzen im linken Bein geklagt, welche sich von der HÃ¼fte bis hin in die RÃ¼ckseite des Unterschenkels hinziehen wÃ¼rden; er leide jedoch an beiden Beinen unter Schmerzen, weswegen er teilweise schon um vier Uhr aufstehen und herumgehen mÃ¼sse (Urk. 8/36/16). Je nach Belastung seien die Schmerzen stÃ¤rker. Er kÃ¶nne nicht lÃ¤nger als 30 Minuten sitzen; wÃ¤hrend mehr als einer Stunde Sitzen oder Stehen verstÃ¤rkten sich die Schmerzen ebenfalls, wobei sich beim Stehen zusÃ¤tzlich Kreuzschmerzen einstellten. GegenÃ¼ber Dr. M.___ hatte der Versicherte zudem die RÃ¼ckenbeschwerden erwÃ¤hnt, wobei die Spritzen in den RÃ¼cken geholfen hÃ¤tten. Eine Schmerzlinderung lasse sich auch mit LockerungsÃ¼bungen und leichtem Bewegen erzielen (Urk. 8/36/17). Hingegen hÃ¤tten Physiotherapie und traditionelle chinesische Medizin keine Linderung gebracht. Insgesamt siedelte der BeschwerdefÃ¼hrer die IntensitÃ¤t der Schmerzen zwischen sechs und acht Punkten auf der visuellen Analogskala (maximal zehn Punkte) an (Urk. 8/36/17). Weiter hatte der Versicherte zusÃ¤tzlich Ã¼ber Schmerzen im Nacken- und Schulterbereich geklagt, welche in den Hinterkopf ausstrahlen wÃ¼rden und er deswegen den Kopf nicht mehr richtig drehen kÃ¶nne. Teilweise verspÃ¼re er ein stromartiges GefÃ¼hl in den Fingerspitzen der rechten Hand, aber auch krampfartige Beschwerden wÃ¼rden beispielsweise beim Rasieren auftreten. Die Nacken- und Schulterbeschwerden waren nach der EinschÃ¤tzung des BeschwerdefÃ¼hrers deutlich stÃ¤rker, gab er doch das Maximum von zehn Punkten auf der visuellen Analogskala an (Urk. 8/36/17 unten).</w:t>
      </w:r>
    </w:p>
    <w:p>
      <w:r>
        <w:t>Â Â Â Â Â Â Â Â  Bei der klinischen Untersuchung fiel der Rheumatologin ein starkes muskulÃ¤res Gegenspannen durch den Versicherten auf (Urk. 8/36/18 und 8/37/32). GemÃ¤ss ihrem Gutachten lagen im Bereich der HalswirbelsÃ¤ule C4-7 degenerative VerÃ¤nderungen vor; es fanden sich im Bereich der oberen ExtremitÃ¤ten jedoch keine sicheren Hinweise fÃ¼r eine radikulÃ¤re Problematik. Die SensibilitÃ¤tsstÃ¶rung am linken Arm betraf die gesamte linke obere ExtremitÃ¤t einschliesslich Nacken und Schultern und konnte keinem Dermatom oder Ausbreitungsgebiet eines peripheren Nervs zugeordnet werden. Dr. M.___ stellte beim Versicherten beidseits eine deutlich unter der Norm eines Mannes liegende Handkraft fest, was sich angesichts des unauffÃ¤lligen Untersuchungsergebnisses von HÃ¤nden und Unterarmen mit einer Ausnahme einer Druckdolenz am Epicondylus humeri radialis objektiv nur schwer erklÃ¤ren liess (Urk. 8/36/19). Die Untersuchung der Schultergelenke war bis auf ein rechtsseitiges Impingement und eine Druckdolenz am rechten Acromioclavikulargelenk unauffÃ¤llig, was auf beidseits intakte Rotatorenmanschetten hindeutete.</w:t>
      </w:r>
    </w:p>
    <w:p>
      <w:r>
        <w:t>Â Â Â Â Â Â Â Â  Dr. M.___ stellte auch im Bereich der LendenwirbelsÃ¤ule degenerative VerÃ¤nderungen sowie eine skoliotische Fehlhaltung mit Drehgleiten auf der HÃ¶he L2/3 fest. Klinisch war jedoch die Beweglichkeit der LendenwirbelsÃ¤ule nur unwesentlich eingeschrÃ¤nkt, und es fand sich ein ausgeprÃ¤gter rechtsbetonter Hartspann. Aus neurologischer Sicht hielt Dr. M.___ eine frÃ¼here radikulÃ¤re Reizung der linken Wurzel L3 bei nachgewiesener linksseitiger Diskushernie auf der HÃ¶he L3/4 fÃ¼r mÃ¶glich. Entgegen frÃ¼herer Untersuchungen lagen hingegen keine SensibilitÃ¤tsstÃ¶rungen mehr vor (Urk. 8/36/20); die Reflexe waren symmetrisch, der LasÃ¨gue-Test negativ, weshalb eine radikulÃ¤re Reizproblematik als unwahrscheinlich erschien. Aufgrund der wesentlichen muskulÃ¤ren Dysbalance des BeckengÃ¼rtels und der Beinmuskulatur habe bereits das Dehnen dieser Muskulatur die vom Versicherten geklagten Beinschmerzen ausgelÃ¶st (Urk. 8/36/20).</w:t>
      </w:r>
    </w:p>
    <w:p>
      <w:r>
        <w:t>Â Â Â Â Â Â Â Â  Die Gutachterin fÃ¼hrte zur ArbeitsfÃ¤higkeit aus (Urk. 8/36/20 f.), diese werde durch die degenerativen VerÃ¤nderungen des Achsenskelettes eingeschrÃ¤nkt, und es liege gegenÃ¼ber der Situation im Jahre 2004 eine Progredienz vor. Dennoch gelangte Dr. M.___ zum Schluss, dem BeschwerdefÃ¼hrer seien weiterhin leichte bis mittelschwere wechselbelastende und rÃ¼ckenadaptierte TÃ¤tigkeiten vollschichtig mÃ¶glich (Urk. 8/36/21). Eine EinschrÃ¤nkung liege mit Bezug auf die Schulterproblematik insofern vor als repetitive Bewegungen, dauerndes Arbeiten Ã¼ber Kopf sowie Arbeiten in oder Ã¼ber der Horizontalen zu vermeiden seien, wobei diese EinschrÃ¤nkung seit der radiologischen Untersuchung der linken Schulter im Jahr 2005 gelte (Urk. 8/36/34).</w:t>
      </w:r>
    </w:p>
    <w:p>
      <w:r>
        <w:t>Â Â Â Â Â Â Â Â  Zusammenfassend wirken sich aufgrund der interdisziplinÃ¤ren Begutachtung die Beschwerden des Versicherten im HalswirbelsÃ¤ulenbereich, das Impingement der rechten Schulter sowie das Lumbovertebralsyndrom (Diskushernie) auf die ArbeitsfÃ¤higkeit aus (Urk. 8/36/21-22). Angesichts seines Gesundheitszustandes erachteten die begutachtenden Ãrzte die bisherige TÃ¤tigkeit als Automechaniker rheumatologisch nur noch als bedingt zumutbar, wÃ¤hrenddem dem BeschwerdefÃ¼hrer in einer adaptierten TÃ¤tigkeit ein vollzeitlicher Einsatz mÃ¶glich und zumutbar sei (Urk. 8/36/24)</w:t>
      </w:r>
    </w:p>
    <w:p>
      <w:r>
        <w:t>4.3.3Â Â  Auf das interdisziplinÃ¤re Gutachten vom 6. November 2008 (Urk. 8/36/1-47) ist abzustellen, denn es beruht auf einer sorgfÃ¤ltig erhobenen Anamnese (Urk. 8/36 S. 7 ff.) unter Einbezug der von der Beschwerdegegnerin zugestellten Vorakten (Urk. 8/36/1-6) und hat sich auch mit den vom BeschwerdefÃ¼hrer vorgebrachten Beschwerden auseinandergesetzt. Die Bemessung der ArbeitsfÃ¤higkeit korreliert mit der diagnostisch festgehaltenen Symptomatik sowie mit den beschriebenen krankheitsbedingten Limitierungen. Damit wird es den von der Rechtsprechung entwickelten Anforderungen an eine beweiskrÃ¤ftige medizinische Stellungnahme (BGE 125 V 352 Erw. 3a) gerecht (Erw. 1.4), weshalb ihm grundsÃ¤tzlich voller Beweiswert zukommt.</w:t>
      </w:r>
    </w:p>
    <w:p>
      <w:r>
        <w:t>Â Â Â Â Â Â Â Â  Es kann daher vollumfÃ¤nglich darauf abgestellt werden, weshalb in einer leidensangepassten TÃ¤tigkeit mit Wechselhaltung beispielsweise Verpackungs- Kontroll- und Scannarbeiten oder leichte MontagetÃ¤tigkeiten von einer vollstÃ¤ndigen ArbeitsfÃ¤higkeit ausgegangen werden kann (Urk. 8/39/5 und 8/40/1).</w:t>
      </w:r>
    </w:p>
    <w:p>
      <w:r>
        <w:t>Â Â Â Â Â Â Â Â  An dieser EinschÃ¤tzung vermÃ¶gen die EinwÃ¤nde des BeschwerdefÃ¼hrers (Urk. 1 S. 6 ff.) nichts zu Ã¤ndern. Denn Dr. G.___, Institut fÃ¼r Rheumatologie und Schmerztherapie, der den Versicherten auf Zuweisung von Dr. A.___ im MÃ¤rz 2009 untersucht hat, gelangte in seinem Bericht vom 20. MÃ¤rz 2009 (Urk. 8/52/1-6) lediglich zu einer andern Gewichtung der bestehenden Diagnosen und wies auf das Vorliegen einer symptomatischen Coxarthrose hin, welche seiner Meinung nach im Vordergrund stehe, schloss sich letztlich aber der EinschÃ¤tzung der ArbeitsfÃ¤higkeit des Versicherten im E.___-Gutachten an (Urk. 8/52/5). Wenn der BeschwerdefÃ¼hrer weiter darauf hinweisen lÃ¤sst, die grosse Diskrepanz zwischen den objektiven Befunden und dem subjektiven Schmerzempfinden kÃ¶nne auf das Vorliegen einer somatoformen SchmerzstÃ¶rung hinweisen (Urk. 1 S. 6 unten), so fehlt eine entsprechende fachÃ¤rztlich (psychiatrisch) gestellte Diagnose nach einem wissenschaftlich anerkannten Klassifikationssystem (BGE 130 V 398 ff. Erw. 5.3 und Erw. 6). Zudem ist beachtlich, dass aus psychiatrischer Sicht keine relevante StÃ¶rung mit Krankheitswert gefunden werden konnte und in dieser Hinsicht keine EinschrÃ¤nkung der LeistungsfÃ¤higkeit des BeschwerdefÃ¼hrers gegeben ist (Urk. 8/36/15). Schliesslich ist in diesem Zusammenhang auch auf die bundesgerichtliche Rechtsprechung zu verweisen, wonach somatoforme SchmerzstÃ¶rungen in der Regel Ã¼berwindbar sind (BGE 130 V 352 Erw. 2.2.3 in fine).</w:t>
      </w:r>
    </w:p>
    <w:p>
      <w:r>
        <w:t>Â Â Â Â Â Â Â Â  Schliesslich lÃ¤sst der BeschwerdefÃ¼hrer mit dem Hinweis auf den Arztbericht von Dr. med. I.___, Facharzt fÃ¼r Psychiatrie und Psychotherapie, vom 17. November 2009 geltend machen (Urk. 1 S. 5 f.), er leide nebst den somatischen Befunden unter einer mittelgradigen depressiven Episode (Urk. 3). Hierzu ist anzumerken, dass diese am 17. November 2009 und damit nach dem Erlass der angefochtenen VerfÃ¼gung vom 13. Oktober 2009 gestellte psychiatrische Diagnose im Widerspruch zum psychiatrischen Teilgutachten des E.___ steht, wonach noch am 5. September 2009 keinerlei psychische Befunde hatten erhoben werden kÃ¶nnen (Urk. 8/36/15). Obwohl die KÃ¼rzung der Rente aufgrund des Vorbescheids vom 4. Februar 2009 bereits im Raume stand, welcher Umstand ohne Weiteres bereits die von Dr. I.___ behauptete Reaktion mit einem psychischen Leiden hÃ¤tte auslÃ¶sen kÃ¶nnen (Urk. 3), hatte der BeschwerdefÃ¼hrer selber gegenÃ¼ber Dr. L.___ das Vorliegen psychischer Beschwerden verneint, psychosoziale Probleme ebenfalls in Abrede gestellt und gravierende Schwierigkeiten in familiÃ¤rer Hinsicht negiert (Urk. 8/36/15). Zwar ging Dr. I.___ von einer bloss 50%igen ArbeitsfÃ¤higkeit in einer angepassten TÃ¤tigkeit, insbesondere mit wenig Zeit-, Erwartungs- und Leistungsdruck, ohne konfliktgeladene ArbeitsatmosphÃ¤re und mit genÃ¼gend Pausen aus (Urk. 3). Diesen Ã¤usserst einschrÃ¤nkenden Vorgaben von Dr. I.___ an einen Arbeitsplatz und seiner Bemessung der ArbeitsfÃ¤higkeit kann indes aufgrund der Schlussfolgerung im Gutachtens des E.___ nicht gefolgt werden.</w:t>
      </w:r>
    </w:p>
    <w:p>
      <w:r>
        <w:t>4.4Â Â Â Â</w:t>
      </w:r>
    </w:p>
    <w:p>
      <w:r>
        <w:t>4.4.1Â Â  Zur Bemessung des InvaliditÃ¤tsgrades ist somit - ausgehend von einer vollzeitlichen AusÃ¼bung einer leidensangepassten TÃ¤tigkeit - ein Einkommensvergleich durchzufÃ¼hren.</w:t>
      </w:r>
    </w:p>
    <w:p>
      <w:r>
        <w:t>Â Â Â Â Â Â Â Â</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Es ist davon auszugehen, dass der BeschwerdefÃ¼hrer bei voller Gesundheit weiterhin als Automechaniker tÃ¤tig geblieben wÃ¤re. AnknÃ¼pfungspunkt ist somit der zuletzt erzielte, der Teuerung sowie der realen Einkommensentwicklung angepasste Verdienst (RKUV 1993 Nr. U 168 S. 100 f. Erw. 3b). GemÃ¤ss den Angaben der ehemaligen Arbeitgeberin betrug der letzte, im Jahre 2002 erzielte Lohn Fr. 85'800.-- (Urk. 8/7/2, 8/13/2 und 8/40/1). Die Beschwerdegegnerin errechnete ausgehend von diesem Betrag fÃ¼r das Jahr 2008 unter BerÃ¼cksichtigung der Nominallohnentwicklung ein hypothetisches Valideneinkommen von Fr. 92'620.20 (Urk. 8/40/1). Dies wird vom BeschwerdefÃ¼hrer zwar nicht bestritten. Es drÃ¤ngen sich aber dennoch einige Bemerkungen auf. Zum einen sind fÃ¼r die Anpassung an die Lohnentwicklung die VerhÃ¤ltnisse in der entsprechenden Branche massgebend (Bundesamt fÃ¼r Statistik [BFS], Schweizerischer Lohnindex nach Branche [1993 = 100; im Internet abrufbar], Nominallohnindex MÃ¤nner [T1.1.93_I], Handel/Reparatur, 2002: 111.1, 2009: 122.5). Zum andern ist als Vergleichszeitpunkt das Datum der Rentenherabsetzung (13. Oktober 2009) massgebend, weshalb auf das Jahr 2009 abzustellen ist. Damit belÃ¤uft sich das Valideneinkommen auf Fr. 94'603.95 (Fr. 85'800 : 111.1 [2002] x 112.5 [2009]).</w:t>
      </w:r>
    </w:p>
    <w:p>
      <w:r>
        <w:t>4.4.2Â Â  FÃ¼r die Bestimmung des Invalideneinkommens ist auf die TabellenlÃ¶hne gemÃ¤ss den vom Bundesamt fÃ¼r Statistik periodisch herausgegebenen Lohnstrukturerhebungen (LSE) abzustellen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41,7 Stunden im Jahr 2009 (Die Volkswirtschaft 12-2010 S. 90 Tabelle B9.2; BGE 129 V 484 Erw. 4.3.2, 126 V 77 f. Erw. 3b/bb, 124 V 322 Erw. 3b/aa; AHI 2000 S. 81 Erw. 2a).</w:t>
      </w:r>
    </w:p>
    <w:p>
      <w:r>
        <w:t>Â Â Â Â Â Â Â Â  Angesichts der Zumutbarkeit einer behinderungsangepassten ArbeitstÃ¤tigkeit von 100 % steht dem BeschwerdefÃ¼hrer grundsÃ¤tzlich auch unter BerÃ¼cksichtigung der bezeichneten Limitierungen - ohne repetitive Bewegungen, ohne Ãberkopfarbeiten und unter Vermeidung von TÃ¤tigkeiten in oder Ã¼ber der Horizontalen - eine breite Palette von TÃ¤tigkeiten offen. Es rechtfertigt sich daher, fÃ¼r die Bemessung des Invalideneinkommens auf den standardisierten Durchschnitt fÃ¼r einfache und repetitive TÃ¤tigkeiten in sÃ¤mtlichen Wirtschaftszweigen des privaten Sektors abzustellen (LSE 2008 S. 26, Tabellengruppe TA1, Rubrik ÂTotalÂ, Niveau 4).</w:t>
      </w:r>
    </w:p>
    <w:p>
      <w:r>
        <w:t>Â Â Â Â Â Â Â Â  Das im Jahr 2008 von MÃ¤nnern im Durchschnitt aller einfachen und repetitiven TÃ¤tigkeiten erzielte Einkommen betrug Fr. 4'806.-- pro Monat, somit Fr. 57'672.-- pro Jahr (Fr. 4'806.-- x 12). Unter BerÃ¼cksichtigung der Lohnentwicklung fÃ¼r das Jahr 2009 (BFS, Schweizerischer Lohnindex nach Branche [1993 = 100; im Internet abrufbar], Nominallohnindex MÃ¤nner [T1.1.93_I], Total, 2008: 120.0, 2009: 122.5) sowie nach Anpassung an die durchschnittliche wÃ¶chentliche Arbeitszeit im Jahr 2009 von 41,7 Stunden ergibt sich ein Betrag von Fr. 61'375.60 (Fr. 57'672.-- [: 120.0 x 122.5] : 40 x 41,7). Die Beschwerdegegnerin gewÃ¤hrte einen leidensbedingten Abzug von 10 % (Urk. 8/40/2). Ausgehend von diesem Ansatz resultiert ein Abzug von Fr. 6'137.55 und demnach ein Invalideneinkommen von gerundet Fr. 55'238.--. Die Einbusse gegenÃ¼ber dem Valideneinkommen (gerundet: Fr. 94'604.--) belÃ¤uft sich auf Fr. 39'366.--, was einem InvaliditÃ¤tsgrad von gerundet 42 % entspricht ([Fr. 94'604.-- ./. Fr. 55'238.--] x 100 : Fr. 94'604.--), weshalb ein Anspruch auf eine Viertelsrente besteht.</w:t>
      </w:r>
    </w:p>
    <w:p>
      <w:r>
        <w:t>Â Â Â Â Â Â Â Â  Zu einem andern Ergebnis gelangt man selbst dann nicht, wenn man den leidensbedingten Abzug erhÃ¶ht, wie das der Versicherte sinngemÃ¤ss geltend macht, da die gesundheitliche Situation, sein Alter und die lange Absenz vom Berufsleben stÃ¤rker zu gewichten und bei der Bemessung des Invalideneinkommens zu berÃ¼cksichtigen seien (Urk. 1 S. 11 f.). Legt man der Berechnung einen Abzug von 15 % zugrunde, resultiert ein Invalideneinkommen von Fr. 52'169.-- (Fr. 61'375.60 ./. Fr. 9'206.35 [15 % von Fr. 61'375.60]) und der InvaliditÃ¤tsgrad betrÃ¤gt gerundet 45 % ([Fr. 94'604.-- ./. Fr. 52'169.--] x 100 : Fr. 94'604.--). Geht man sogar von 20 % aus, wofÃ¼r aber kein Anlass besteht, so resultiert ein Invalideneinkommen von Fr. 49'100.50 (Fr. 61'375.60 ./. Fr. 12'275.10 [20 % von Fr. 61'375.60]) und demnach ein InvaliditÃ¤tsgrad von 48 % ([Fr. 94'604.-- ./. Fr. 49'100.50] x 100 : Fr. 94'604.--).</w:t>
      </w:r>
    </w:p>
    <w:p>
      <w:r>
        <w:t>4.4.3Â Â  Nach dem Gesagten ist demnach die Herabsetzung auf eine Viertelsrente rechtens, weshalb die angefochtene VerfÃ¼gung vom 13. Oktober 2009 im Ergebnis zu bestÃ¤tigen und die Beschwerde abzuweisen ist.</w:t>
      </w:r>
    </w:p>
    <w:p>
      <w:r>
        <w:t>5.Â Â Â Â Â Â  GemÃ¤ss Art. 69 Abs. 1 bis IVG ist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nach richterlichem Ermessen auf Fr. 800.-- festzusetzen und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Viktor GyÃ¶rffy</w:t>
      </w:r>
    </w:p>
    <w:p>
      <w:r>
        <w:t>- Sozialversicherungsanstalt des Kantons ZÃ¼rich, IV-Stelle</w:t>
      </w:r>
    </w:p>
    <w:p>
      <w:r>
        <w:t>- Bundesamt fÃ¼r Sozialversicherungen</w:t>
      </w:r>
    </w:p>
    <w:p>
      <w:r>
        <w:t>- N.___,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