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IV.2009.01106 vom 31. Januar 2011</w:t>
      </w:r>
    </w:p>
    <w:p>
      <w:r>
        <w:t>ZH Sozialversicherungsgericht, 2011-01-31, DE</w:t>
      </w:r>
    </w:p>
    <w:p>
      <w:r>
        <w:rPr>
          <w:b/>
        </w:rPr>
        <w:t xml:space="preserve">Quelle: </w:t>
      </w:r>
      <w:r>
        <w:t>https://mcp.opencaselaw.ch/entscheid/zh_sozialversicherungsgericht_IV.2009.01106</w:t>
      </w:r>
    </w:p>
    <w:p>
      <w:r>
        <w:t>FR: ZH_SOZIALVERSICHERUNGSGERICHT IV.2009.01106 du 31 janvier 2011</w:t>
      </w:r>
    </w:p>
    <w:p>
      <w:r>
        <w:t>IT: ZH_SOZIALVERSICHERUNGSGERICHT IV.2009.01106 del 31 gennaio 2011</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Die seit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t>1.4Â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vom 3. November 2008, 9C_562/2008, Erw. 2.1).</w:t>
      </w:r>
    </w:p>
    <w:p>
      <w:r>
        <w:rPr>
          <w:b/>
        </w:rPr>
        <w:t>E. 2</w:t>
      </w:r>
    </w:p>
    <w:p>
      <w:r>
        <w:t>2.1.1Â Â  Die der BeschwerdefÃ¼hrerin eine ganze Rente zusprechende VerfÃ¼gung vom 27. Mai 1999 (Urk. 9/28) basierte gemÃ¤ss Feststellungsblatt fÃ¼r den Beschluss vom 19. MÃ¤rz 1999 (Urk. 9/26) im Wesentlichen auf zwei Berichten von Dr. med. Z.___, FachÃ¤rztin FMH fÃ¼r Psychiatrie und Psychotherapie, vom 20. Dezember 1998 (Urk. 9/21) und vom 9. Februar 1999 (Urk. 9/24) sowie einem Bericht von Dr. med. A.___, FachÃ¤rztin FMH fÃ¼r Psychiatrie und Psychotherapie, vom 16. MÃ¤rz 1999 (Urk. 9/25).</w:t>
      </w:r>
    </w:p>
    <w:p>
      <w:r>
        <w:t>2.1.2Â Â  Dr. Z.___ beschrieb die BeschwerdefÃ¼hrerin nach zwei Konsultationen am 20. Dezember 1998 als Ã¤ngstlich-klammernd, unsicher und in ihrer Stimmung gedrÃ¼ckt. Sie habe KonzentrationsstÃ¶rungen, verliere den Faden im GesprÃ¤ch und kÃ¶nne ihre Affekte schlecht steuern. Diagnostisch handle es sich um eine posttraumatische BelastungsstÃ¶rung, wobei das akute belastende Ereignis (erweiterter Suizid des Sohnes) mit andauernden Traumen (AuflÃ¶sung der Ehe, Kampf um das ins GeschÃ¤ft investierte Geld, Arbeitsverlust, sozialer Abstieg) kombiniert sei. Arbeitskonsistenz, KonzentrationsfÃ¤higkeit sowie Aufnahme- und MerkfÃ¤higkeit seien vermindert, die Befindlichkeit sei wechselhaft. Zurzeit sei die ArbeitsfÃ¤higkeit bezÃ¼glich buchhalterischer TÃ¤tigkeiten um 75 bis 80 % eingeschrÃ¤nkt (Urk. 9/21). Im Bericht an die IV-Stelle vom 9. Februar 1999 erachtete sie den Gesundheitszustand der BeschwerdefÃ¼hrerin als besserungsfÃ¤hig. Seit 10. November 1998 betrage deren ArbeitsunfÃ¤higkeit als BÃ¼roangestellte 75 %, nach Besserung der Symptomatik sei eine stufenweise Wiederaufnahme der ArbeitsfÃ¤higkeit voraussichtlich mÃ¶glich (Urk. 9/24/1). Die Versicherte sei in den kognitiven Funktionen, Âim GedÃ¤chtnisÂ und in ihrer Arbeitskonstanz eingeschrÃ¤nkt. Ferner hÃ¤tten deren innere Unruhe, das Gedankenkreisen und die SchuldvorwÃ¼rfe wegen allfÃ¤lligen Leistungseinbussen leistungsmindernde Auswirkungen auf die ArbeitsfÃ¤higkeit (Urk. 9/24/3).</w:t>
      </w:r>
    </w:p>
    <w:p>
      <w:r>
        <w:t>2.1.3Â Â  Dr. A.___ stellte mit Bericht an die IV-Stelle vom 16. MÃ¤rz 1999 die Diagnosen einer pathologischen Traumareaktion und depressiver Krisen. Die BeschwerdefÃ¼hrerin sei seit sie bei ihr in Behandlung stehe (30. September 1998) 70 bis 80 % arbeitsunfÃ¤hig fÃ¼r BÃ¼rotÃ¤tigkeiten. Deren Aufmerksamkeit und KonzentrationsfÃ¤higkeit seien vermindert. Das Denken sei geordnet, jedoch inhaltlich eingeengt auf den verstorbenen Sohn und die aktuellen sozialen Schwierigkeiten. Die Stimmung sei Ã¤ngstlich deprimiert, verzweifelt und hoffnungslos. X.___ leide ferner unter Antriebslosigkeit, MÃ¼digkeit, kÃ¶rperlichem Unbehagen, grosser innerlicher Spannung und psychomotorischer Unruhe. Ferner habe sie sich sozial zurÃ¼ckgezogen (Urk. 9/25/1-3).</w:t>
      </w:r>
    </w:p>
    <w:p>
      <w:r>
        <w:t>2.2Â Â Â Â  Die letzte ÃberprÃ¼fung des Rentenanspruchs der Versicherten mÃ¼ndete in der ihr weiterhin eine ganze Rente zusprechenden (rechtskrÃ¤ftigen) Mitteilung der IV-Stelle vom 22. Februar 2008 (Urk. 9/47), die gemÃ¤ss ÂFeststellungsblatt Rentenrevision (unverÃ¤ndert) fÃ¼r den BeschlussÂ vom 22. Februar 2008 (Urk. 9/46) in medizinischer Hinsicht auf einem Verlaufsbericht von Dr. med. B.___, Facharzt FMH Psychiatrie und Psychotherapie und seit April 2003 behandelnder Psychiater der Versicherten (vgl. Urk. 9/40/3), vom 16. Februar 2008 (Urk. 9/45) beruht. Dr. B.___ fÃ¼hrte aus, seit seinem Bericht vom 10. Januar 2004 (Urk. 9/40) habe sich keine wesentliche VerÃ¤nderung ergeben, der Gesundheitszustand der Patientin sei stationÃ¤r (Urk. 9/45/1). Die Diagnose laute unverÃ¤ndert Âchronifizierte pathologische Trauerreaktion nach Verlust des Sohnes, mit depressiver Grundstimmung, bei Selbstwert- und BeziehungsstÃ¶rungÂ. Die ArbeitsunfÃ¤higkeit der Versicherten betrage in der freien Wirtschaft noch immer 90 bis 100 % (Urk. 9/45/1 i.V.m. Urk. 9/40/4). Diese suche ihn weiterhin in weitmaschigen AbstÃ¤nden zu stÃ¼tzenden GesprÃ¤chen auf. Die Medikation bestehe aus dem Neuroleptikum Prazine und der Schlafmedikation Zolpidem. Die Prognose sei infaust (Urk. 9/45/2).</w:t>
      </w:r>
    </w:p>
    <w:p>
      <w:r>
        <w:rPr>
          <w:b/>
        </w:rPr>
        <w:t>E. 2.3</w:t>
      </w:r>
    </w:p>
    <w:p>
      <w:r>
        <w:t>2.3.1Â Â  Im Zeitpunkt des Erlasses der angefochtenen VerfÃ¼gung vom 23. Oktober 2009 prÃ¤sentierte sich der medizinische Sachverhalt im Wesentlichen wie folgt: Dr. B.___ erklÃ¤rte der IV-Stelle am 29. April 2009, die Diagnose sei unverÃ¤ndert. Der Gesundheitszustand der Versicherten sei stationÃ¤r, seit seinen Berichten vom 10. Januar 2004 und vom 11. Februar 2008 habe sich keine wesentliche VerÃ¤nderung des psychischen Zustandsbildes ergeben. Die Versicherte leide weiterhin unter den bekannten ausgeprÃ¤gten Stimmungsschwankungen, kÃ¶nne sich nicht gut wehren und durchsetzen und weise eine mangelnde Frustrationstoleranz und KonfliktfÃ¤higkeit auf. Sie lebe aufgrund ihrer BeziehungsÃ¤ngste weitgehend isoliert. Das depressive Zustandsbild sei chronifiziert und die LebensqualitÃ¤t sehr eingeschrÃ¤nkt. Die Patientin suche ihn weiterhin regelmÃ¤ssig in grÃ¶sseren AbstÃ¤nden (etwa alle zwei Monate, manchmal etwas hÃ¤ufiger) zu stÃ¼tzenden GesprÃ¤chen und zum Medikamenten- beziehungsweise Rezeptbezug (unverÃ¤ndert: Prazine und Zolpidem) auf. Eine hÃ¤ufigere Frequenz wÃ¼rde keine Besserung des chronifizierten Leidens herbeifÃ¼hren (Urk. 9/51/4). Die neuroleptische Behandlung sei aufgrund der tiefen inneren Unruhe, der Verunsicherung und der Ãngste bei depressiver Grundstimmung indiziert und mÃ¼sse eingesetzt werden, da das Leiden durch die frÃ¼here antidepressive Behandlung mit Citalopram nicht adÃ¤quat habe gelindert werden kÃ¶nnen. Der Versuch einer Wiederaufnahme einer Arbeit im Teilzeitpensum wÃ¼rde mit an Sicherheit grenzender Wahrscheinlichkeit zu einer vollstÃ¤ndigen Dekompensation mit wahrscheinlich psychotischem Ausmass fÃ¼hren. Die ArbeitsunfÃ¤higkeit in der freien Wirtschaft betrage 90 bis 100 %. Die Prognose sei noch immer infaust (Urk. 9/51/5).</w:t>
      </w:r>
    </w:p>
    <w:p>
      <w:r>
        <w:t>2.3.2Â Â  Dr. Y.___ fÃ¼hrte am 7. und 13. Juli 2009 GesprÃ¤che mit der Versicherten, bevor er am 14. Juli 2009 sein psychiatrisches Gutachten zuhanden der IV-Stelle erstattete und die Diagnosen einer chronifizierten depressiven Entwicklung nach erweitertem Suizid des Sohnes, gegenwÃ¤rtig leichte depressive Episode (ICD-10 F32.1) sowie einer PersÃ¶nlichkeit mit emotional instabilen und histrionischen ZÃ¼gen stellte (ICD-10 F61; Urk. 9/55/9). AnlÃ¤sslich der gutachterlichen Untersuchung habe sich eine leichte depressive Episode bei chronifizierter Trauerreaktion nach Verlust des Sohnes durch erweiterten Suizid im Jahre 1995 feststellen lassen (Urk. 9/55/9). Testpsychologisch ergÃ¤ben sich deutliche Hinweise auf multiple akzentuierte PersÃ¶nlichkeitszÃ¼ge (klinisch selbstunsicher und histrionisch; Urk. 9/55/7 und Urk. 9/55/9). Trotz dieser PersÃ¶nlichkeitszÃ¼ge sei die Versicherte vor dem traumatischen Ereignis wÃ¤hrend Jahren berufstÃ¤tig gewesen. Nach dem Tod des Sohnes sei es zur psychophysischen Dekompensation gekommen. Es sei nach wie vor eine deutliche emotionale Labilisierung feststellbar, im Vergleich zu der akuten Phase in den ersten Monaten und Jahren nach dem Tod des Sohnes gehe er von einer zwischenzeitlich eingetretenen Stabilisierung aus. Rein aufgrund des aktuellen psychopathologischen Befundes wÃ¤re eine einfache BÃ¼rotÃ¤tigkeit, die dem Ausbildungsstand der Versicherten entspreche, zu 50 % zumutbar. Aufgrund der zwischenzeitlich eingetretenen Dekonditionierung sowie der fehlenden Berufskenntnisse (Computer) sei diese in der freien Wirtschaft wahrscheinlich aber kaum umsetzbar, zuvor mÃ¼ssten berufliche Massnahmen (Arbeitstraining in geschÃ¼tztem Rahmen/Weiterbildung) erfolgen (Urk. 9/55/9). Aufgrund des aktuellen Befundes und unter Abstraktion von invaliditÃ¤tsfremden Faktoren (Alter, Chancen auf dem Arbeitsmarkt, Dekonditionierung und fehlende Berufskenntnisse nach 16-jÃ¤hriger Abstinenz vom Arbeitsmarkt) schÃ¤tze er die ArbeitsfÃ¤higkeit der Versicherten fÃ¼r eine einfache BÃ¼rotÃ¤tigkeit mit mÃ¶glichst gleichbleibender Stressbelastung und ohne intensive interpersonelle Kontakte medizinisch-theoretisch auf 50 % (vier Stunden pro Tag mit voller Leistung, eventuelle LeistungseinschrÃ¤nkungen durch Pausen kÃ¶nnten von der Explorandin zeitlich kompensiert werden). Aufgrund der Gesamtsituation sei diese RestarbeitsfÃ¤higkeit von 50 % zumindest aktuell nur in geschÃ¼tztem Rahmen umsetzbar. Diese Beurteilung gelte ab Untersuchungszeitpunkt (7. Juli 2009), die retrograde Beurteilung der ArbeitsfÃ¤higkeit sei nicht mÃ¶glich (Urk. 9/55/10). Die Etablierung einer regelmÃ¤ssigen externen Tagesstruktur (am besten durch Aufnahme einer adaptierten ArbeitstÃ¤tigkeit) wÃ¤re therapeutisch gÃ¼nstig. Mittel- bis langfristig sei eventuell eine weitere Steigerung der ArbeitsfÃ¤higkeit erreichbar (Urk. 9/55/10).</w:t>
      </w:r>
    </w:p>
    <w:p>
      <w:r>
        <w:t>Â Â Â Â Â Â Â Â  Er gehe in Ãbereinstimmung mit den ambulant behandelnden Ãrzten von einer protrahierten Trauerreaktion auf dem Hintergrund einer vulnerablen PersÃ¶nlichkeit mit emotional instabilen und histrionischen Anteilen aus. Die Kriterien einer posttraumatischen BelastungsstÃ¶rung gemÃ¤ss ICD-10 seien seines Erachtens nicht erfÃ¼llt. Die erstbehandelnde Institution (psychiatrische Poliklinik des UniversitÃ¤tsspitals ZÃ¼rich) sei medizinisch-theoretisch von einer 50%igen ArbeitsunfÃ¤higkeit ausgegangen. Zwischenzeitlich sei eher eine leichte Verbesserung und Stabilisierung eingetreten. Er gehe davon aus, dass die Ãrzte bei der Attestierung einer hÃ¶heren als einer 50%igen ArbeitsunfÃ¤higkeit invaliditÃ¤tsfremde Faktoren wie fehlende Chancen auf dem Arbeitsmarkt, langjÃ¤hrige Abstinenz vom Arbeitsprozess sowie soziale und finanzielle Probleme mitberÃ¼cksichtigt hÃ¤tten (Urk. 9/55/10-11).</w:t>
      </w:r>
    </w:p>
    <w:p>
      <w:r>
        <w:t>2.3.3Â Â  Auf Nachfrage der IV-Stelle erklÃ¤rte Dr. Y.___ am 5. August 2009, insgesamt gehe er aufgrund der aktuellen Situation medizinisch-theoretisch von einer 50%igen RestarbeitsfÃ¤higkeit fÃ¼r einfache BÃ¼rotÃ¤tigkeiten auch in nicht geschÃ¼tztem Rahmen aus. Bei der beruflichen Wiedereingliederung sei X.___ aber auf UnterstÃ¼tzung angewiesen (Urk. 9/57/2).</w:t>
      </w:r>
    </w:p>
    <w:p>
      <w:r>
        <w:rPr>
          <w:b/>
        </w:rPr>
        <w:t>E. 3</w:t>
      </w:r>
    </w:p>
    <w:p>
      <w:r>
        <w:t>3.1Â Â Â Â  X.___ ist unbestrittenermassen weiterhin aufgrund einer psychischen Problematik in ihrer ArbeitsfÃ¤higkeit eingeschrÃ¤nkt. WÃ¤hrenddem die IV-Stelle in der angefochtenen VerfÃ¼gung im Wesentlichen gestÃ¼tzt auf das psychiatrische Gutachten von Dr. Y.___ vom 14. Juli/5. August 2009 und die Stellungnahme ihres Regionalen Ãrztlichen Diensts vom 12. August 2009 (Feststellungsblatt fÃ¼r den Beschluss vom 10. September 2009; Urk. 9/58/4) davon ausgeht, dass sich der Gesundheitszustand der Versicherten insofern verbessert habe, als ihr ihre angestammte BÃ¼rotÃ¤tigkeit oder auch eine angepasste TÃ¤tigkeit nunmehr mit einem Pensum von 50 % zumutbar sei und dies zu einem InvaliditÃ¤tsgrad von 50 % und somit zu einer Reduktion der ganzen auf eine halbe Rente fÃ¼hre (Urk. 2; Urk. 8; Urk. 9/58), ist die BeschwerdefÃ¼hrerin unter Verweis auf ihren behandelnden Psychiater Dr. B.___ der Ansicht, dass sich ihr Gesundheitszustand verschlechtert und sie weiterhin Anspruch auf eine ganze Rente habe (Urk. 1; Urk. 13).</w:t>
      </w:r>
    </w:p>
    <w:p>
      <w:r>
        <w:t>3.2Â Â Â Â  Das psychiatrische Gutachten von Dr. Y.___ vom 14. Juli 2009 einschliesslich dessen Beantwortung von Zusatzfragen vom 5. August 2009 ist fÃ¼r die strittigen Belange schlÃ¼ssig und umfassend. Die BeschwerdefÃ¼hrerin wurde am 7. und am 13. Juli 2009 grÃ¼ndlich psychiatrisch untersucht. Ferner unterzog Dr. Y.___ sie dem PersÃ¶nlichkeits- Stil- und StÃ¶rungsinventar (ein Selbstbeurteilungsinstrument, das die relative AusprÃ¤gung von PersÃ¶nlichkeitsstilen quantifiziert; vgl. Beschreibung auf www.testzentrale.ch ; vgl. Urk. 9/55/7). Die oben in Erw. 2 auszugsweise zitierten Vorakten und die persÃ¶nlichen Aussagen der BeschwerdefÃ¼hrerin wurden umfassend berÃ¼cksichtigt sowie gewÃ¼rdigt (Urk. 9/55/1-3; Urk. 9/55/5). Ferner sind die Beurteilungen der medizinischen Situationen einleuchtend und widerspruchsfrei dargestellt und die gezogenen Schlussfolgerungen nachvollziehbar (Urk. 9/55/8-11). Damit sind die von der Rechtsprechung entwickelten Anforderungen an eine beweiskrÃ¤ftige medizinische Grundlage erfÃ¼llt (vgl. vorstehend Erw. 1.3).</w:t>
      </w:r>
    </w:p>
    <w:p>
      <w:r>
        <w:t>3.3Â Â Â Â  Am Beweiswert dieses Gutachtens vermÃ¶gen weder die Vorbringen der BeschwerdefÃ¼hrerin noch die anderslautenden Beurteilungen des offenbar einzigen (vgl. Urk. 9/49/2) behandelnden Arztes, Psychiater Dr. B.___, etwas zu Ã¤ndern. Dieser nannte die Diagnose einer chronifizierten pathologischen Trauerreaktion nach Verlust des Sohnes, mit depressiver Grundstimmung, bei Selbstwert- und BeziehungsstÃ¶rung, wÃ¤hrenddem der begutachtende Dr. Y.___ eine chronifizierte depressive Entwicklung nach erweitertem Suizid des Sohnes, gegenwÃ¤rtig leicht depressive Episode (ICD-10 F32.1) sowie eine PersÃ¶nlichkeit mit emotional instabilen und histrionischen ZÃ¼gen (ICD-10 F61) diagnostizierte. Wie von Dr. Y.___ bemerkt, stimmen diese Diagnosen im Wesentlichen Ã¼berein (Urk. 9/55/10). Den divergierenden psychiatrischen Stellungnahmen zur Arbeits(un)fÃ¤higkeit - auf der einen Seite des behandelnden und auf der anderen Seite des begutachtenden Psychiaters - scheinen unterschiedliche Krankheitsbegriffe zugrunde zu liegen. Das in der praktischen medizinischen Behandlung massgebende bio-psycho-soziale Krankheitsmodell, das psychosoziale und soziokulturelle Faktoren miteinbezieht - was in einer therapeutischen Beziehung durchaus Sinn macht - ist weiter gefasst als der fÃ¼r die invaliditÃ¤tsrechtliche Beurteilung heranzuziehende Begriff der gesundheitlichen BeeintrÃ¤chtigung (vgl. Urteile des Bundesgerichts vom 11. Mai 2010, 9C_246/2010 Erw. 2.2.1, vom 30. MÃ¤rz 2010, 8C_706/2009, Erw. 5.2, und des EVG vom 12. September 2005, I 430/05 Erw. 2.2, je mit Hinweisen).</w:t>
      </w:r>
    </w:p>
    <w:p>
      <w:r>
        <w:t>Â Â Â Â Â Â Â Â  Nach dem Gesagten kann auf das Ergebnis Dr. Y.___s Begutachtung abgestellt werden, wonach die BeschwerdefÃ¼hrerin in ihrer angestammten TÃ¤tigkeit und in anderen leidensangepassten TÃ¤tigkeiten ab dem Begutachtungszeitpunkt (7./13. Juli 2009) 50 % arbeitsfÃ¤hig sei. Der medizinische Sachverhalt zum Zeitpunkt des Erlasses der angefochtenen VerfÃ¼gung ist als in diesem Sinne erstellt zu betrachten.</w:t>
      </w:r>
    </w:p>
    <w:p>
      <w:r>
        <w:t>3.4Â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Die Heranziehung eines Verwaltungsaktes als Vergleichsbasis setzt nur - aber immerhin - voraus, dass er auf denjenigen AbklÃ¤rungen beruht, welche mit Blick auf die mÃ¶glicherweise verÃ¤nderten Tatsachen notwendig erscheinen. Offensichtlich unverÃ¤nderte Elemente und Voraussetzungen der InvaliditÃ¤t mÃ¼ssen nicht bei jeder ÃberprÃ¼fung der Dauerleistung erneut abgeklÃ¤rt und im betreffenden Verwaltungsakt explizit abgehandelt worden sein, damit sie als zeitlicher Ausgangspunkt fÃ¼r die vergleichende PrÃ¼fung herangezogen werden kann (vgl. Urteil des Bundesgerichts vom 10. September 2010, 9C_771/2009 Erw. 2.2 mit Hinweisen).</w:t>
      </w:r>
    </w:p>
    <w:p>
      <w:r>
        <w:t>Â Â Â Â Â Â Â Â  Als zeitliche Vergleichsbasis zur Beurteilung der Frage, ob bis zum Erlass der angefochtenen VerfÃ¼gung vom 23. Oktober 2009 (Urk. 2) eine anspruchserhebliche SachverhaltsÃ¤nderung eingetreten ist, ist vorliegend der Sachverhalt massgeblich, welcher der Mitteilung der Beschwerdegegnerin vom 22. Februar 2008 (Urk. 9/47) zugrunde lag.</w:t>
      </w:r>
    </w:p>
    <w:p>
      <w:r>
        <w:t>3.5Â Â Â Â  Zum Zeitpunkt der BestÃ¤tigung der ganzen Rente am 22. Februar 2008 lautete die Diagnose Dr. B.___s bereits chronifizierte pathologische Trauerreaktion nach Verlust des Sohnes, mit depressiver Grundstimmung, bei Selbstwert- und BeziehungsstÃ¶rung. Wie oben erwÃ¤hnt entspricht diese Diagnose weitgehendst jener der der vorliegend zu beurteilenden Rentenherabsetzung zugrunde liegenden einer chronifizierten depressiven Entwicklung nach erweitertem Suizid des Sohnes, gegenwÃ¤rtig leicht depressive Episode sowie einer PersÃ¶nlichkeit mit emotional instabilen und histrionischen ZÃ¼gen. Eine anspruchserhebliche Ãnderung kann jedoch auch gegeben sein, wenn sich ein Leiden - bei gleicher Diagnose - in seiner IntensitÃ¤t und in seinen Auswirkungen auf die ArbeitsfÃ¤higkeit verÃ¤ndert (vgl. Urteil des Bundesgerichts vom 10. September 2010, 9C_771/2009 Erw. 2.3 mit Hinweisen). Dr. Y.___ hat die Entwicklung der psychischen StÃ¶rung der BeschwerdefÃ¼hrerin und deren Auswirkung ausfÃ¼hrlich und plausibel gewÃ¼rdigt und kommt nachvollziehbar zum Schluss, dass zum Begutachtungszeitpunkt im Vergleich zu den ersten Jahren nach dem Tod des Sohnes im Jahr 1995 eine Stabilisierung eingetreten sei. Zurecht weist die Beschwerdegegnerin diesbezÃ¼glich darauf hin, dass die BeschwerdefÃ¼hrerin den Akten zufolge, namentlich ihren Angaben Dr. Y.___s gegenÃ¼ber, um einiges aktiver ist als frÃ¼her (Urk. 8 S. 2). GestÃ¼tzt auf das psychiatrische Gutachten von Dr. Y.___ ist nach dem Gesagten davon auszugehen, dass sich der Gesundheitszustand der BeschwerdefÃ¼hrerin in psychischer Hinsicht spÃ¤testens zum Zeitpunkt der Begutachtung durch Dr. Y.___ (7./13. Juli 2009) verbessert hatte und demnach ein Revisionsgrund vorliegt. Damit kann grundsÃ¤tzlich offengelassen werden, ob die rentenbestÃ¤tigende Mitteilung vom 22. Februar 2008 oder die vorangehende rentenerhÃ¶hende VerfÃ¼gung vom 27. Mai 1999 allenfalls Âoffensichtlich unrichtigÂ und somit allenfalls der Rechtsfigur der substituierten BegrÃ¼ndung der WiedererwÃ¤gung zugÃ¤nglich wÃ¤ren. Es ist jedoch darauf hinzuweisen, dass Dr. Y.___ zwar - wie die IV-Stelle zurecht vorbringt (vgl. Urk. 8 S. 3) - darauf hinweist, dass er davon ausgehe, dass die behandelnden Ãrzte bei der Attestierung einer hÃ¶heren als der 50%igen ArbeitsunfÃ¤higkeit invaliditÃ¤tsfremde Faktoren mitberÃ¼cksichtigt hÃ¤tten. Bei dieser Feststellung handelt es sich jedoch lediglich um eine Vermutung und vermag keine Relevanz zu zeitigen, da Dr. Y.___ ausdrÃ¼cklich auf eine rÃ¼ckwirkende Beurteilung der ArbeitsfÃ¤higkeit verzichtet, weil dies Âschwierig zu beurteilenÂ sei (Urk. 9/55/9-11).</w:t>
      </w:r>
    </w:p>
    <w:p>
      <w:r>
        <w:rPr>
          <w:b/>
        </w:rPr>
        <w:t>E. 4</w:t>
      </w:r>
    </w:p>
    <w:p>
      <w:r>
        <w:t>4.1Â Â Â Â  Nachdem die anspruchswesentliche Besserung des Gesundheitsschadens im Grundsatz feststeht, stellt sich im Rahmen der strittigen Revision die Frage, ob die IV-Stelle die seit 1. April 1996 laufende Rente, die per 1. Februar 1999 auf eine ganze Rente erhÃ¶ht worden ist, zu Recht mit Wirkung per 1. Dezember 2009 wiederum auf eine halbe Rente herabgesetzt hat. Dies ist insbesondere unter dem Aspekt der Eingliederungsmassnahmen zu prÃ¼fen. Die Frage, ob die erwerbliche Verwertbarkeit eines gutachtlich ausgewiesenen Zugewinns an funktionellem LeistungsvermÃ¶gen im Einzelfall von der DurchfÃ¼hrung von Eingliederungsvorkehren abhÃ¤ngt, stellt sich im Wesentlichen in folgenden zwei Konstellationen: Die Eingliederungsmassnahme kann aus medizinischer oder aber aus beruflich-erwerblicher Sicht ÂConditio sine qua nonÂ fÃ¼r eine Umsetzung eines (potentiellen) funktionellen LeistungsvermÃ¶gens sein (vgl. Urteil des Bundesgerichts vom 10. September 2010, 9C_163/2009 Erw. 4 mit Hinweisen). Der Schluss, ein auf der medizinisch-theoretischen ArbeitsfÃ¤higkeit beruhendes Invalideneinkommen dÃ¼rfe (noch) nicht angerechnet werden, fÃ¤llt dann in Betracht, wenn das grundsÃ¤tzlich attestierte LeistungsvermÃ¶gen in der Ã¤rztlichern Beurteilung unter den ausdrÃ¼cklichen Vorbehalt befÃ¤higender Massnahmen gestellt wird (Urteil des Bundesgerichts vom 10. September 2010, 9C_163/2009 Erw. 4.2.1 mit Hinweisen). Ein medizinisches Anforderungsprofil trÃ¤gt sodann naturgemÃ¤ss nur den funktionellen BeeintrÃ¤chtigungen Rechnung; die weiterfÃ¼hrende Frage nach der berufspraktischen Umsetzbarkeit wird hierdurch nicht berÃ¼hrt. Daher kÃ¶nnen im Einzelfall auch Erfordernisse des Arbeitsmarktes einer Anrechnung entgegenstehen. Unmittelbare Anrechenbarkeit des Invalideneinkommens (im Revisionsfall unter BerÃ¼cksichtigung von Art. 88bis Abs. 2 lit. a der Verordnung Ã¼ber die Invalidenversicherung) ist jedoch immer dann gegeben, wenn lediglich eine Hilfestellung in Form von Arbeitsvermittlung nÃ¶tig erscheint (SVR 2010 IV Nr. 9 S. 27 E. 2.3.1 mit Hinweisen). Die stÃ¤ndige Rechtsprechung geht vom Regelfall aus, der darin besteht, dass eine medizinisch attestierte Verbesserung der ArbeitsfÃ¤higkeit grundsÃ¤tzlich auf dem Weg der Selbsteingliederung verwertbar ist, was praktisch bedeutet, dass aus einer medizinisch attestierten Verbesserung der ArbeitsfÃ¤higkeit unmittelbar auf eine Verbesserung der ErwerbsfÃ¤higkeit geschlossen und damit ein entsprechender Einkommensvergleich vorgenommen werden kann (Urteil des Bundesgerichts vom 10. September 2010, 9C_163/2009 Erw. 4.2.2 mit Hinweisen).</w:t>
      </w:r>
    </w:p>
    <w:p>
      <w:r>
        <w:t>4.2Â Â Â Â  Vorliegend wies der begutachtende Dr. Y.___ in seinem Gutachten darauf hin, dass die medizinisch-theoretisch bestehende RestarbeitsfÃ¤higkeit der BeschwerdefÃ¼hrerin von 50 % in der freien Wirtschaft kaum umsetzbar sein dÃ¼rfte, zuvor seien berufliche Massnahmen (Arbeitstraining in geschÃ¼tztem Rahmen / Weiterbildung) von NÃ¶ten. Dies aufgrund des Alters der BeschwerdefÃ¼hrerin, den Chancen auf dem Arbeitsmarkt, der Dekonditionierung und den fehlenden Berufskenntnissen nach 16-jÃ¤hriger Abstinenz vom Arbeitsmarkt (Urk. 9/55/9). Ferner wies der behandelnde Psychiater Dr. B.___ darauf hin, dass die Wiederaufnahme einer Arbeit durch die BeschwerdefÃ¼hrerin Âmit an Sicherheit grenzender WahrscheinlichkeitÂ zu einer vollstÃ¤ndigen Dekompensation mit wahrscheinlich psychotischem Ausmass fÃ¼hren wÃ¼rde.</w:t>
      </w:r>
    </w:p>
    <w:p>
      <w:r>
        <w:t>4.3Â Â Â Â  Die IV-Stelle hat keine AbklÃ¤rungen bezÃ¼glich der Notwendigkeit von Eingliederungsmassnahmen getÃ¤tigt. Angesichts der soeben erwÃ¤hnten Ã¤rztlichen Feststellungen rechtfertigt es sich jedoch vorliegend allenfalls, einen im Sinne der hÃ¶chstrichterlichen Rechtsprechung Âganz besonderen AusnahmefallÂ anzunehmen, in dem nach langjÃ¤hrigem Rentenbezug trotz medizinisch wieder ausgewiesener LeistungsfÃ¤higkeit vorderhand weiterhin eine Rente zuzusprechen ist, bis mit Hilfe medizinisch-rehabilitativer und/oder beruflich-erwerblicher Massnahmen das theoretische Leistungspotential ausgeschÃ¶pft werden kann. Angesichts der Tatsache, dass die BeschwerdefÃ¼hrerin zum Zeitpunkt des Erlasses der angefochtenen VerfÃ¼gung seit gut zehn Jahren eine ganz Rente der IV bezogen und sich aufgrund ihres invalidisierenden psychischen Gesundheitsschadens Ã¼ber Jahre weitgehendst von der Gesellschaft zurÃ¼ckgezogen hat, liegt eine erhebliche invaliditÃ¤tsbedingte arbeitsmarktliche Desintegration auf der Hand. Da die BeschwerdefÃ¼hrerin das Eingliederungsziel den Ãrzten zufolge wohl nicht eigenverantwortlich erreichen kann, kann sie nicht ohne Weiteres, zumindest nicht ohne weitere AbklÃ¤rungen, auf den Weg der Selbsteingliederung verwiesen werden (vgl. Urteil des Bundesgerichts vom 10. September 2010, 9C_163/2009 Erw. 4.2.2 mit Hinweisen). Die Angelegenheit ist somit an die IV-Stelle zurÃ¼ckzuweisen, damit diese den Sachverhalt bezÃ¼glich allfÃ¤lliger Eingliederungsmassnahmen sowie einer allfÃ¤lligen erforderlichen Einarbeitungs- oder AngewÃ¶hnungszeit vollstÃ¤ndig feststelle und in der Folge Ã¼ber die im Grundsatz gebotene Rentenrevision neu verfÃ¼ge (vgl. Urteil des Bundesgerichts vom 28. April 2008, 9C_720/2007 Erw. 4 mit Hinweisen). In diesem Sinne ist die Beschwerde gutzuheissen.</w:t>
      </w:r>
    </w:p>
    <w:p>
      <w:r>
        <w:rPr>
          <w:b/>
        </w:rPr>
        <w:t>E. 5</w:t>
      </w:r>
    </w:p>
    <w:p>
      <w:r>
        <w:t>5.1Â Â Â Â  Die Kosten des Verfahrens sind auf Fr. 600.-- festzulegen und ausgangsgemÃ¤ss von der Beschwerdegegnerin zu tragen (Art. 69 Abs. 1 bis IVG).</w:t>
      </w:r>
    </w:p>
    <w:p>
      <w:r>
        <w:t>5.2Â Â Â Â  Mit Honorarnote vom 12. MÃ¤rz 2010 machte Rechtsanwalt Sebastian Lorentz einen Aufwand von 10.30 Stunden und Barauslagen von 3 % geltend (Urk. 18/2). Der Aufwand von 10.3 Stunden erscheint angemessen, er ist zum praxisgemÃ¤ssen Stundenansatz von Fr. 200.-- (zuzÃ¼glich Mehrwertsteuer) zu entschÃ¤digen, womit Rechtsanwalt Sebastian Lorentz eine ProzessentschÃ¤digung von Fr. 2'283.05 (inklusive Barauslagen, obschon nicht spezifiziert, [3 % von Fr. 2Â060.--] und Mehrwertsteuer) zuzusprechen ist (Â§ 61 lit. g ATSG in Verbindung mit Â§ 34 Abs. 1 des Gesetzes Ã¼ber das Sozialversicherungsgericht; GSVGer).</w:t>
      </w:r>
    </w:p>
    <w:p>
      <w:r>
        <w:t>Das Gericht erkennt:</w:t>
      </w:r>
    </w:p>
    <w:p>
      <w:r>
        <w:t>1.Â Â Â Â Â Â Â Â  Die Beschwerde wird in dem Sinne gutgeheissen, dass die angefochtene VerfÃ¼gung vom 23. Oktober 2009 aufgehoben und die Sache an die Sozialversicherungsanstalt des Kantons ZÃ¼rich, IV-Stelle, zurÃ¼ckgewiesen wird, damit sie im Sinne der ErwÃ¤gungen verfahre und hernach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unentgeltlichen Rechtsvertreter der BeschwerdefÃ¼hrerin, Rechtsanwalt Sebastian Lorentz, ZÃ¼rich, eine ProzessentschÃ¤digung von Fr. 2'283.05 (inkl. Barauslagen und MWSt) zu bezahlen.</w:t>
      </w:r>
    </w:p>
    <w:p>
      <w:r>
        <w:t>4.Â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