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IV.2009.01099 vom 14. April 2011</w:t>
      </w:r>
    </w:p>
    <w:p>
      <w:r>
        <w:t>ZH Sozialversicherungsgericht, 2011-04-14, DE</w:t>
      </w:r>
    </w:p>
    <w:p>
      <w:r>
        <w:rPr>
          <w:b/>
        </w:rPr>
        <w:t xml:space="preserve">Quelle: </w:t>
      </w:r>
      <w:r>
        <w:t>https://mcp.opencaselaw.ch/entscheid/zh_sozialversicherungsgericht_IV.2009.01099</w:t>
      </w:r>
    </w:p>
    <w:p>
      <w:r>
        <w:t>FR: ZH_SOZIALVERSICHERUNGSGERICHT IV.2009.01099 du 14 avril 2011</w:t>
      </w:r>
    </w:p>
    <w:p>
      <w:r>
        <w:t>IT: ZH_SOZIALVERSICHERUNGSGERICHT IV.2009.01099 del 14 aprile 2011</w:t>
      </w:r>
    </w:p>
    <w:p>
      <w:pPr>
        <w:pStyle w:val="Heading2"/>
      </w:pPr>
      <w:r>
        <w:t>Erwägungen</w:t>
      </w:r>
    </w:p>
    <w:p>
      <w:r>
        <w:rPr>
          <w:b/>
        </w:rPr>
        <w:t>E. 1</w:t>
      </w:r>
    </w:p>
    <w:p>
      <w:r>
        <w:t>1.1Â Â Â Â  X.___, geboren 1946, arbeitete seit dem 1. Juni 1994 als SekretÃ¤rin in einem Pensum von zirka 35 % (Urk. 8/25 Ziff. 9), als sie am 10. November 1994 als Fahrradfahrerin von einem Auto angefahren wurde und dabei ein schweres SchÃ¤del-Hirn-Trauma erlitt (vgl. Urk. 8/3-4). In der Folge meldete sie sich am 22. November 1995 bei der Invalidenversicherung zum Rentenbezug an (Urk. 8/1). Mit VerfÃ¼gung vom 9. Juli 1996 sprach die Sozialversicherungsanstalt des Kantons ZÃ¼rich, IV-Stelle, der Versicherten bei einem InvaliditÃ¤tsgrad von 88 % mit Wirkung ab 1. Januar 1995 eine ganze Rente zu (Urk. 8/38). Das am 1. Juli 1998 eingeleitete Revisionsverfahren (Urk. 8/43) ergab keine rentenbeeinflussende Ãnderung (Urk. 8/52).</w:t>
      </w:r>
    </w:p>
    <w:p>
      <w:r>
        <w:t>Â Â Â Â Â Â Â Â  Am 1. Dezember 2001 trat die Versicherte in einem Pensum von 30 % eine neue Stelle als Haushelferin bei der Y.___ an (Urk. 8/54/3), wobei die IV-Stelle am 1. Februar 2002 festhielt, das damit erzielte Einkommen beeinflusse die bisherige ganze Rente nicht (Urk. 8/54/1). Am 10. August 2004 leitete die IV-Stelle erneut ein Revisionsverfahren ein (Urk. 8/55) und setzte mit Einspracheentscheid vom 29. Dezember 2004 die bisherige ganze Rente bei einem InvaliditÃ¤tsgrad von neu 68 % auf eine Dreiviertelsrente herab (Urk. 8/71).</w:t>
      </w:r>
    </w:p>
    <w:p>
      <w:r>
        <w:t>1.2Â Â Â Â  Im Rahmen des am 14. Oktober 2008 eingeleiteten Revisionsverfahrens (Urk. 8/72) stellte die IV-Stelle fest, dass die Versicherte aufgrund der Ãbergangsbestimmungen zur 4. IV-Revision Anspruch auf Besitzstandswahrung gehabt hÃ¤tte (ganze Rente bei einem InvaliditÃ¤tsgrad von 68 %) und die Rentenherabsetzung demnach zu Unrecht erfolgt sei. Mit VerfÃ¼gung vom 16. Oktober 2009 sprach die IV-Stelle der Versicherten per Oktober 2008 wieder eine ganze Rente zu (Urk. 8/92 = Urk. 2).</w:t>
      </w:r>
    </w:p>
    <w:p>
      <w:r>
        <w:t>2.Â Â Â Â Â Â  Gegen die VerfÃ¼gung vom 16. Oktober 2009 (Urk. 2) erhob die Versicherte am 12. November 2009 Beschwerde und beantragte, es sei ihr rÃ¼ckwirkend auf fÃ¼nf Jahre eine ganze Rente auszurichten (Urk. 1 S. 2). Mit Beschwerdeantwort vom 18. Dezember 2009 schloss die IV-Stelle auf Abweisung der Beschwerde (Urk. 7). Innert mit VerfÃ¼gung vom 11. Januar 2010 gesetzter Frist (Urk. 9) reichte die IV-Stelle eine Stellungnahme zu Rz 10204 sowie 10304 der Wegleitung Ã¼ber die Renten in der EidgenÃ¶ssischen Alters-, Hinterlassenen- und Invalidenversicherung (RWL) ein (Urk. 11). Mit Replik vom 22. April 2010 hielt die Versicherte an den gestellten AntrÃ¤gen fest (Urk. 15), worauf die IV-Stelle am 3. Mai 2010 auf das Einreichen einer Duplik verzichtete (Urk. 18). Dies wurde der Versicherten am 4. Mai 2010 mitgeteilt (Urk. 19).</w:t>
      </w:r>
    </w:p>
    <w:p>
      <w:r>
        <w:t>Das Gericht zieht in ErwÃ¤gung:</w:t>
      </w:r>
    </w:p>
    <w:p>
      <w:r>
        <w:t>1.Â Â Â Â Â Â</w:t>
      </w:r>
    </w:p>
    <w:p>
      <w:r>
        <w:t>1.1Â Â Â Â  GemÃ¤ss einem allgemeinen Grundsatz des Sozialversicherungsrechts kann die Verwaltung formell rechtskrÃ¤ftige VerfÃ¼gungen oder Einspracheentscheide, die nicht Gegenstand materieller richterlicher Beurteilung waren, in WiedererwÃ¤gung ziehen, wenn sie zweifellos unrichtig sind und ihre Berichtigung von erheblicher Bedeutung ist (Art. 53 Abs. 2 des Bundesgesetzes Ã¼ber den Allgemeinen Teil des Sozialversicherungsrechts, ATSG).</w:t>
      </w:r>
    </w:p>
    <w:p>
      <w:r>
        <w:t>1.2Â Â Â Â  GemÃ¤ss Art. 88 bis Abs. 1 lit. c der Verordnung Ã¼ber die Invalidenversicherung (IVV) erfolgt die ErhÃ¶hung der Renten, falls festgestellt wird, dass der Beschluss der IV-Stelle zum Nachteil der Versicherten zweifellos unrichtig war, frÃ¼hestens von dem Monat an, in dem der Mangel entdeckt wurde.</w:t>
      </w:r>
    </w:p>
    <w:p>
      <w:r>
        <w:t>1.3Â Â Â Â  Laut bis 31. Dezember 2007 gÃ¼ltig gewesenem Art. 85 Abs. 1 IVV in Verbindung mit Art. 77 Abs. 1 Satz 1 der Verordnung Ã¼ber die Alters- und Hinterlassenenversicherung (AHVV) kann den ihm zustehenden Betrag von der Ausgleichskasse nachfordern, wer eine ihm zustehende Rente nicht bezogen oder eine niedrigere Rente erhalten hat, als er zu beziehen berechtigt war.</w:t>
      </w:r>
    </w:p>
    <w:p>
      <w:r>
        <w:t>Â Â Â Â Â Â Â Â  Nach der Rechtsprechung sind die Leistungen lediglich fÃ¼r die Zukunft zu berichtigen, wenn spezifisch IV-rechtliche Faktoren ursprÃ¼nglich offensichtlich falsch beurteilt worden waren. Betrifft ein Fehler, der zur WiedererwÃ¤gung einer frÃ¼heren VerfÃ¼gung Ã¼ber eine Rente fÃ¼hrt, einen AHV-analogen Sacherhalt, so ist die Korrektur rÃ¼ckwirkend vorzunehmen (Kreisschreiben Ã¼ber InvaliditÃ¤t und Hilflosigkeit in der Invalidenversicherung, KSIH, Ziff. 5036 mit Hinweisen).</w:t>
      </w:r>
    </w:p>
    <w:p>
      <w:r>
        <w:rPr>
          <w:b/>
        </w:rPr>
        <w:t>E. 2</w:t>
      </w:r>
    </w:p>
    <w:p>
      <w:r>
        <w:t>2.1Â Â Â Â  In der angefochtenen VerfÃ¼gung vom 16. Oktober 2009 fÃ¼hrte die Beschwerdegegnerin aus, beim Erlass des Einspracheentscheides vom 29. Dezember 2004 sei Ã¼bersehen worden, dass gemÃ¤ss den Ãbergangsbestimmungen zur 4. IV-Revision Besitzstandwahrung bei ganzen Renten fÃ¼r zu diesem Zeitpunkt Ã¼ber 50-jÃ¤hrige Versicherte bei einem InvaliditÃ¤tsgrad zwischen 66 2/3 % und 69 % bestanden habe, weshalb die BeschwerdefÃ¼hrerin weiterhin Anspruch auf eine ganze Rente gehabt hÃ¤tte. Der Einspracheentscheid vom 29. Dezember 2004 erweise sich damit als zweifellos unrichtig, so dass eine WiedererwÃ¤gung angezeigt sei. GestÃ¼tzt auf Art. 88 bis Abs. 1 lit. c IVV kÃ¶nne die ErhÃ¶hung der Rente frÃ¼hestens ab dem Monat vorgenommen werden, in dem der Mangel entdeckt werde (Urk. 2 S. 3). FÃ¼r die Bemessung der InvaliditÃ¤t und die Bestimmung des InvaliditÃ¤tsgrades sei die IV-Stelle zustÃ¤ndig, es handle sich dabei also um spezifisch invalidenversicherungsrechtliche Aspekte eines Rentenanspruches (S. 4).</w:t>
      </w:r>
    </w:p>
    <w:p>
      <w:r>
        <w:t>Â Â Â Â Â Â Â Â  In ihrer Stellungnahme vom 2. Februar 2010 fÃ¼hrte die Beschwerdegegnerin sodann weiter aus, bei den in der RWL geregelten Sachverhalten handle es sich um Regelungen, die den AHV-rechtlichen Bestandteil eines IV-Entscheides betreffen wÃ¼rden. Randziffer 10304 der RWL (fÃ¼nfjÃ¤hrige Nachzahlung) betreffe nicht zu niedrige Renten aufgrund einer falschen Rentenstufe sondern solche aufgrund eines Berechnungsfehlers, was jedoch vorliegend nicht der Fall sei (Urk. 11 S. 2 f. Ziff. 3.c).</w:t>
      </w:r>
    </w:p>
    <w:p>
      <w:r>
        <w:t>2.2Â Â Â Â  DemgegenÃ¼ber machte die BeschwerdefÃ¼hrerin in ihrer Beschwerde geltend, vorliegend gehe es nicht um einen spezifisch invalidenversicherungsrechtlichen Aspekt, da die Beschwerdegegnerin den InvaliditÃ¤tsgrad richtig bestimmt, jedoch eine falsche Renteneinstufung vorgenommen habe. Es sei daher nicht Art. 88 bis Abs. 1 lit. c IVV anwendbar, sondern Art. 85 Abs. 1 IVV in Verbindung mit Art. 77 AHVV sowie Art. 48 Abs. 1 des Bundesgesetzes Ã¼ber die Invalidenversicherung (IVG) (Urk. 1 S. 4 f.).</w:t>
      </w:r>
    </w:p>
    <w:p>
      <w:r>
        <w:t>Â Â Â Â Â Â Â Â  In ihrer Replik vom 22. April 2010 hielt die BeschwerdefÃ¼hrerin daran fest, dass es sich um einen AHV-analogen Aspekt handle (Urk. 15 S. 2 Ziff. 1). Spezifisch invalidenversicherungsrechtliche Fragen seien lediglich das Vorliegen eines invalidisierenden Gesundheitsschadens, die Bestimmung des InvaliditÃ¤tsgrades sowie der Zeitpunkt des Eintritts der InvaliditÃ¤t. Diese wÃ¼rden sowohl in der RWL als auch im KSIH als spezifisch invalidenversicherungsrechtlich genannt (S. 3 Ziff. 4). Nicht einsichtig sei sodann, weshalb eine wegen eines Berechnungsfehlers der Ausgleichskasse zu niedrig zugesprochene Rente angefochten werden kÃ¶nne, sie sich jedoch die Nichtanwendung der Ãbergangsbestimmungen und den dadurch offensichtlich unrichtigen Entscheid anrechnen lassen mÃ¼sse (S. 4).</w:t>
      </w:r>
    </w:p>
    <w:p>
      <w:r>
        <w:t>2.3Â Â Â Â  Vorliegend ist unbestritten, dass die mit Einspracheentscheid vom 29. Dezember 2004 verfÃ¼gte KÃ¼rzung der Invalidenrente vor dem Hintergrund der Ãbergangsbestimmungen der 4. IV-Revision zweifellos unrichtig ist und demnach grundsÃ¤tzlich ein Anspruch auf Korrektur und Nachzahlung besteht. Strittig und zu prÃ¼fen ist dabei einzig der massgebende Zeitpunkt fÃ¼r den Beginn auf Nachzahlung.</w:t>
      </w:r>
    </w:p>
    <w:p>
      <w:r>
        <w:rPr>
          <w:b/>
        </w:rPr>
        <w:t>E. 3</w:t>
      </w:r>
    </w:p>
    <w:p>
      <w:r>
        <w:t>3.1Â Â Â Â  BezÃ¼glich der Frage, fÃ¼r welchen Zeitraum ein Anspruch auf Nachzahlung besteht, beruft sich die BeschwerdefÃ¼hrerin auf Art. 85 Abs. 1 IVV in Verbindung mit Art. 77 AHVV und Art. 48 Abs. 1 IVG. Hierzu ist zunÃ¤chst darauf hinzuweisen, dass Art. 85 Abs. 1 IVV im Rahmen der 5. IV-Revision per 31. De-zember 2007 aufgehoben wurde. Die offensichtliche Unrichtigkeit des Einspracheentscheides vom 29. Dezember 2004 wurde jedoch erst im Nachgang der im Oktober 2008 eingeleiteten Rentenrevision entdeckt und damit zu einem Zeitpunkt, als Art. 85 Abs. 1 IVV gar nicht mehr in Kraft war. Soweit die BeschwerdefÃ¼hrerin also ihren Anspruch aus Art. 85 Abs. 1 aIVV ableitet und die Anwendbarkeit von Art. 88 bis Abs. 1 lit. c IVV bestreitet, stÃ¶sst ihre Argumentation zumindest fÃ¼r die Zeit ab 1. Januar 2008 ins Leere.</w:t>
      </w:r>
    </w:p>
    <w:p>
      <w:r>
        <w:t>3.2Â Â Â Â  In Art. 53 ATSG werden die Voraussetzungen sowohl der Revision als auch der WiedererwÃ¤gung genannt. GemÃ¤ss Abs. 2 der besagten Bestimmung kann der VersicherungstrÃ¤ger auf formell rechtskrÃ¤ftige VerfÃ¼gungen und Einspracheentscheide zurÃ¼ckkommen, wenn diese zweifellos unrichtig sind und wenn ihre Berichtigung von erheblicher Bedeutung ist. Im Weiteren wird die WiedererwÃ¤gung jedoch weder im IVG noch in der IVV ausdrÃ¼cklich geregelt. Unter lit. E der Verfahrensbestimmungen finden sich hingegen in den Art. 86 ter bis 88 bis IVV die Bestimmungen bezÃ¼glich der Revision der Rente und der HilflosenentschÃ¤digung. GemÃ¤ss Art. 88 bis Abs. 1 lit. c IVV erfolgt sodann die ErhÃ¶hung der Renten frÃ¼hestens von dem Monat an, in dem der Mangel entdeckt wurde, falls festgestellt wird, dass der Beschluss der IV-Stelle zum Nachteil des Versicherten zweifellos unrichtig war. Diese Formulierung der Âzweifellosen UnrichtigkeitÂ zeigt, dass die Bestimmung - obschon an sich im Abschnitt betreffend Revision - auch bei WiedererwÃ¤gungen zur Anwendung gelangt.</w:t>
      </w:r>
    </w:p>
    <w:p>
      <w:r>
        <w:t>3.3Â Â Â Â  Die BeschwerdefÃ¼hrerin kann fÃ¼r sich auch nichts aus der Tatsache ableiten, dass Art. 88 bis Abs. 1 lit. c IVV bisher nur in denjenigen FÃ¤llen zur Anwendung gelangte, in welchen spezifisch invalidenversicherungsrechtliche und nicht AHV-analoge Aspekte betroffen waren. GemÃ¤ss der bundesgerichtliche Rechtsprechung liegen AHV-analoge Gesichtspunkte dann vor, wenn bei der Beurteilung des Anspruchs auf eine Invalidenrente Fragen zu beantworten sind, die sich in gleicher Weise auch bei den Renten der AHV stellen. In diesem Sinne sind in beiden FÃ¤llen - und unabhÃ¤ngig von allfÃ¤lligen Besonderheiten des einen oder anderen Sozialversicherungszweiges - etwa die StaatsangehÃ¶rigkeit, der Zivilstand, der Wohnsitz, die Versicherteneigenschaft oder die Berechnungsgrundlagen der ordentlichen Rente (massgebendes durchschnittliches Jahreseinkommen, anwendbare Rentenskala) zu prÃ¼fen (BGE 105 V 163 Erw. 6a). Dementsprechend handelt es sich bei den spezifisch invalidenversicherungsrechtlichen Aspekte um diejenigen Gesichtspunkte, welche ausschliesslich im Bereich der Invalidenversicherung von Bedeutung sind.</w:t>
      </w:r>
    </w:p>
    <w:p>
      <w:r>
        <w:t>Â Â Â Â Â Â Â Â  Die Bemessung des InvaliditÃ¤tsgrades und die entsprechende Zuteilung der Rentenstufe gehÃ¶rt zu denjenigen Fragen, welche nur im Bereich des Invalidenversicherungsrechts zu prÃ¼fen sind und nicht auch im Bereich der AHV-Renten. Daraus ergibt sich, dass vorliegend gemÃ¤ss der hÃ¶chstrichterlichen Definition ein spezifisch invalidenversicherungsrechtlicher Aspekt zu beurteilen ist und die Beschwerdegegnerin sich damit zu Recht auf Art. 88 bis Abs. 1 lit. c IVV abstÃ¼tzte.</w:t>
      </w:r>
    </w:p>
    <w:p>
      <w:r>
        <w:t>3.4Â Â Â Â  Aus dem Gesagten ergibt sich, dass gemÃ¤ss Art. 88 bis Abs. 1 lit. c IVV derjenige Monat als massgebender Zeitpunkt fÃ¼r den Beginn der Nachzahlungen gilt, in welchem die zweifellose Unrichtigkeit der mit Einspracheentscheid vom 29. Dezember 2004 verfÃ¼gten Herabsetzung entdeckt wurde. Die rÃ¼ckwirkende ErhÃ¶hung der Rente per Oktober 2008 und damit auf den Zeitpunkt der Einleitung der Rentenrevision hin, in deren Rahmen der Mangel entdeckt wurde, ist damit nicht zu beanstanden.</w:t>
      </w:r>
    </w:p>
    <w:p>
      <w:r>
        <w:t>Â Â Â Â Â Â Â Â  Selbst wenn es der Beschwerdegegnerin grundsÃ¤tzlich freisteht, der BeschwerdefÃ¼hrerin weitergehende Leistungen zukommen zu lassen, ist aufgrund der bestehenden Rechtslage kein anderer Entscheid mÃ¶glich.</w:t>
      </w:r>
    </w:p>
    <w:p>
      <w:r>
        <w:t>Â Â Â Â Â Â Â Â  Dies fÃ¼hrt zur Abweisung der Beschwerde.</w:t>
      </w:r>
    </w:p>
    <w:p>
      <w:r>
        <w:t>4.Â Â Â Â Â Â  Da es im vorliegenden Verfahren um die Bewilligung oder Verweigerung von IV-Leistungen geht, ist das Verfahren kostenpflichtig. Die Gerichtskosten sind nach dem Verfahrensaufwand und unabhÃ¤ngig vom Streitwert festzulegen (Art. 69 Abs. 1 bis IVG) und auf Fr. 300.-- anzusetzen. Entsprechend dem Ausgang des Verfahrens sind sie der BeschwerdefÃ¼hrerin aufzuerlegen.</w:t>
      </w:r>
    </w:p>
    <w:p>
      <w:r>
        <w:t>Das Gericht erkennt:</w:t>
      </w:r>
    </w:p>
    <w:p>
      <w:r>
        <w:t>1.Â Â Â Â Â Â Â Â  Die Beschwerde wird abgewiesen.</w:t>
      </w:r>
    </w:p>
    <w:p>
      <w:r>
        <w:t>2.Â Â Â Â Â Â Â Â  Die Gerichtskosten von Fr. 300.-- werden der BeschwerdefÃ¼hrerin auferlegt. Rechnung und Einzahlungsschein werden der Kostenpflichtigen nach Eintritt der Rechtskraft zugestellt.</w:t>
      </w:r>
    </w:p>
    <w:p>
      <w:r>
        <w:t>3.Â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