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IV.2009.01094 vom 25. September 2013</w:t>
      </w:r>
    </w:p>
    <w:p>
      <w:r>
        <w:t>ZH Sozialversicherungsgericht, 2013-09-25, DE</w:t>
      </w:r>
    </w:p>
    <w:p>
      <w:r>
        <w:rPr>
          <w:b/>
        </w:rPr>
        <w:t xml:space="preserve">Quelle: </w:t>
      </w:r>
      <w:r>
        <w:t>https://mcp.opencaselaw.ch/entscheid/zh_sozialversicherungsgericht_IV.2009.01094</w:t>
      </w:r>
    </w:p>
    <w:p>
      <w:r>
        <w:t>FR: ZH_SOZIALVERSICHERUNGSGERICHT IV.2009.01094 du 25 septembre 2013</w:t>
      </w:r>
    </w:p>
    <w:p>
      <w:r>
        <w:t>IT: ZH_SOZIALVERSICHERUNGSGERICHT IV.2009.01094 del 25 settembre 2013</w:t>
      </w:r>
    </w:p>
    <w:p>
      <w:pPr>
        <w:pStyle w:val="Heading2"/>
      </w:pPr>
      <w:r>
        <w:t>Erwägungen</w:t>
      </w:r>
    </w:p>
    <w:p>
      <w:r>
        <w:rPr>
          <w:b/>
        </w:rPr>
        <w:t>E. 1.1</w:t>
      </w:r>
    </w:p>
    <w:p>
      <w:r>
        <w:t>Am 1. Januar 2008 sind die im Zuge der 5. IV-Revision revidierten Bestimmun gen des Bundesgesetzes über die Invalidenversicherung (IVG) vom 6. Oktober 2006, der Verordnung über die Invalidenversicherung (IVV) vom 28. September 2007, des Bundesgesetzes über den Allgemeinen Teil des Sozialversicherungs rechts (ATSG) sowie das Bundesgesetz über die Schaffung und die Änderung von Erlassen zur Neugestaltung des Finanzausgleichs und der Aufgabenteilung zwischen Bund und Kantonen (NFA) vom 6. Oktober 2006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466 E. 1, 126 V 134 E. 4b, je mit Hinweisen). Die angefochtene Verfügung ist am 8. Oktober 2009 ergangen, wobei ein Sachver 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 rechtlichen Regeln für die Zeit bis 31. Dezember 2007 auf die damals geltenden Bestimmungen und ab diesem Zeitpunkt auf die neuen Normen der 5. IV-Revi sion abzustellen (vgl. zur 4. IV-Revision: BGE 130 V 445 ff.; Urteil des Bundes gerichts I 428/04 vom 7. Juni 2006 E. 1). Dies fällt materiellrechtlich jedoch nicht ins Gewicht, weil die 5. IV-Revision hinsichtlich der Invaliditätsbemes sung keine substanziellen Änderungen gegenüber der bis 31. Dezember 2007 gültig gewesenen Rechtslage gebracht hat, so dass die zur altrechtlichen Rege lung ergangene Rechtsprechung weiterhin massgebend ist (Urteil des Bundesge richts 8C_76/2009 vom 19. Mai 2009 E. 2). Im Folgenden werden die massge blichen Gesetzesbestimmungen - soweit nichts anderes vermerkt ist - in der seit dem 1. Januar 2008 geltenden Fassung zitiert.</w:t>
      </w:r>
    </w:p>
    <w:p>
      <w:r>
        <w:rPr>
          <w:b/>
        </w:rPr>
        <w:t>E. 1.2</w:t>
      </w:r>
    </w:p>
    <w:p>
      <w:r>
        <w:t>Invalidität ist die voraussichtlich bleibende oder längere Zeit dauernde ganze oder teilweise Erwerbsunfähigkeit ( Art. 8 Abs. 1 ATSG). Die Invalidität kann Folge von Geburtsgebrechen, Krankheit oder Unfall sein (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 7 Abs. 1 ATSG). Für die Beurteilung des Vorliegens einer Erwerbsunfähigkeit sind ausschliesslich die Folgen der gesundheitlichen Beeinträchtigung zu berück sichtigen. Eine Erwerbsunfähigkeit liegt zudem nur vor, wenn sie aus objektiver Sicht nicht überwindbar ist (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 2.</w:t>
      </w:r>
    </w:p>
    <w:p>
      <w:r>
        <w:t>2.1</w:t>
      </w:r>
    </w:p>
    <w:p>
      <w:r>
        <w:t>Die Beschwerdegegnerin stellte in der Verfügung vom 8. Oktober 2009</w:t>
      </w:r>
    </w:p>
    <w:p>
      <w:r>
        <w:t>darauf ab ,</w:t>
      </w:r>
    </w:p>
    <w:p>
      <w:r>
        <w:t>dass in der bisherigen Tätigkeit der Beschwerdeführerin als Innenarchitektin eine Arbeitsunfäh igkeit von 100 % , in einer angepassten Tätigkeit jedoch seit Januar 2008 eine</w:t>
      </w:r>
    </w:p>
    <w:p>
      <w:r>
        <w:t>Restarbeitsfähigkeit von 50 %</w:t>
      </w:r>
    </w:p>
    <w:p>
      <w:r>
        <w:t>bestehe ( Urk. 2, Verfügungsteil 2 S. 2). 2.2</w:t>
      </w:r>
    </w:p>
    <w:p>
      <w:r>
        <w:t>Die Beschwerdeführerin brachte in der Beschwerde vor, von einem eigentlichen Heilungsprozess könne nicht gesprochen werden. Sie habe bereits i n ihrem Ein wand vom 2. September 2008 darauf hingewiesen , dass die SUVA noch keinen Rentenentscheid erlassen habe , da die Heilbehandlung noch nicht ab geschlossen</w:t>
      </w:r>
    </w:p>
    <w:p>
      <w:r>
        <w:t>sei. Es sei zu beachten, dass Entscheid e im Zusammenhang mit Leistungsan sprüchen gegenüber der obligatorischen Unfallversicherung einen Anspruch gegenüber der Invalidenversicherung regelmässig in einer Form präjudizierten beziehungsweise beeinflussten ( Urk. 1 S. 3 f. Ziff. 5).</w:t>
      </w:r>
    </w:p>
    <w:p>
      <w:r>
        <w:t>Die Berichte im Dossier der Beschwerdegegnerin beträfen die Zeit vor 200 8. Es sei nicht klar, worauf sich die Beschwerdegegnerin berufe, wenn sie für die Zeit von Anfang bis März 2008 und auch später von einer Verbesserung des Gesundheitszustandes spreche ( Urk. 1 S. 6 f. Ziff. 12). Nach Ansicht der behan delnden Ärzte sei k eine wirtschaftlich verwertbare Leistungsfähigkeit vorhan den. Der Gesundheitszustand der Beschwerdeführerin habe sich bis zum Som mer 2008 ( Erreichen des AHV-Alters) trotz intensiver Therapie nicht gebessert ( Urk. 1 S. 7 f. Ziff. 15). 2.3</w:t>
      </w:r>
    </w:p>
    <w:p>
      <w:r>
        <w:t>Strittig und zu prüfen ist , der Rentenanspruch der Beschwerdeführerin vo m 1. September 2007 bis zu ihrer Pensionierung per 3 0. Juni 200 8. 3. 3.1</w:t>
      </w:r>
    </w:p>
    <w:p>
      <w:r>
        <w:t>Die Beschwerdeführerin erlitt</w:t>
      </w:r>
    </w:p>
    <w:p>
      <w:r>
        <w:t>am 1 2. September 2006</w:t>
      </w:r>
    </w:p>
    <w:p>
      <w:r>
        <w:t>eine Trimalleolarf raktur am linken Sprunggelenk ( Urk. 8/7/4 ,</w:t>
      </w:r>
    </w:p>
    <w:p>
      <w:r>
        <w:t>vgl. auch den Operationsbericht vom 1 5. September 2006, Urk. 8/2/1-3).</w:t>
      </w:r>
    </w:p>
    <w:p>
      <w:r>
        <w:t>Dr. med. A.___ , Spezialarzt FMH für Physikalische Medizin und Reha bilitation, speziell Rheumaerkrankungen, Rheumazentrum M.___ , führte in einem Bericht vom 6. Juni 2007 ( Urk. 8/ 7 /41-42) aus, die Beschwerdeführerin habe weiterhin deutliche Schmerzen im Bereich des linken Knöchels und Unterschenkels. Die Schwellung sei im Verlauf des Tages zunehmend und druckdolent . Bei der Untersuchung vom 3 1. Mai 20907 morgens hätten lediglich ein geringgradiges Knöchelödem und eine Schwellung im distalen Unterschen kel bestanden. Die Beschwerdeführerin habe im Anschluss an die Reposition und Osteosynthese des linken Knöchels ein</w:t>
      </w:r>
    </w:p>
    <w:p>
      <w:r>
        <w:t>complex regional pain</w:t>
      </w:r>
    </w:p>
    <w:p>
      <w:r>
        <w:t>syndrome</w:t>
      </w:r>
    </w:p>
    <w:p>
      <w:r>
        <w:t>( CRPS ) I entwickelt, welches unter Miclacic und Entlastung zurückgegangen sei. Nach der Metallentfernung am 1 1. April 2007 habe eine deutlich verbesserte Trophik bestanden (S. 1 f.). 3.2</w:t>
      </w:r>
    </w:p>
    <w:p>
      <w:r>
        <w:t>SUVA-Kreisarzt Dr. med. I.___ , Facharzt FMH für orthopädische Chirurgie, führte in einem Bericht vom 2 3. Oktober 2007 ( Urk. 8/7/14-18) ge stützt auf die Untersuchung vom 2 2. Oktober 2007 a us, die Beschwerdeführerin klage über eine erhebliche Schmerzsymptomatik ausgehend vom Knöchel bereich links mit Ausstrahlung ins ganze linke Bein. Daneben habe sie auch Beschwerden im rechten Kniegelenk , welche durch eine Überlastung und eine Fehlbelastung ausgelöst worden seien . Die Beweglichkeit im oberen Sprung gelenk sei nur mässig eingeschränkt. Klinisch fehlten Hinweise auf einen Mor bus Sudeck . Radiologisch seien die Frakturen in guter Stellung geheilt (S. 4 Ziff. 5).</w:t>
      </w:r>
    </w:p>
    <w:p>
      <w:r>
        <w:t>Für die Beurteilung der Arbeitsfähigkeit sei er gezwungen, lediglich den Zu stand der Knöchelregion links zu berücksichtigen. Er abstrahiere Beschwerden von Seiten einer Polymyalgie und auch der psychische n Seite. Aufgrund der objektivierbaren klinischen und radiologischen Befunde ergebe sich folgendes Zumutbarkeitsprofil: Der Beschwerdeführerin sei eine wechselbelastende, teils stehende, teils sitzende Tätigkeit zumutbar . Nach einer Ein arbeitungszeit von zwei Monaten halbtags , er schlage November bis Dezember 2007 vor, sei ihr eine geeignete Tätigkeit vollzeitig zumutbar. Dies sei ab dem 1. Januar 2008 der Fall (S. 5). 3.3</w:t>
      </w:r>
    </w:p>
    <w:p>
      <w:r>
        <w:t>Dr. med. J.___ , Oberärztin, und Dr. med. K.___ , Chefarzt, Zentrum für Fusschirurgie, L.___ , nannten in einem Bericht vom 2 4. Januar 2008 ( Urk. 8/15/22-24) als Diagnosen (S. 1): - ausgeprägte neuropathische Schmerzen am oberen Sprunggelenk links - schmerzhafte Bewegungseinschränkung des oberen Sprunggelenks links bei/mit - Status nach Trimalleolar -Luxationsfraktur links ( erstgradig offene Ver letzung im Bereich des Malleolus</w:t>
      </w:r>
    </w:p>
    <w:p>
      <w:r>
        <w:t>medialis ) mit - mehrfragmentärer Fraktur der Fibula Typ Weber-C - Fraktur des Malleolus</w:t>
      </w:r>
    </w:p>
    <w:p>
      <w:r>
        <w:t>medialis - Abriss des Volkmann’schen - Dreieckes - ossärem Ausriss der vorderen Syndesemose mit Zertrümmerung der knö chernen Anteile - vollständiger Ruptur der Gelenkkapsel, insbesondere im gesamten vent ralen, anteromedialen und anterolateralen Anteil - Status nach offener Reposition und Osteosynthese - Naht der Gelenkkapsel - Status nach Entwicklung einer Sudeck-Dystrophie 1.-2.° zirka zehn Wochen postoperativ</w:t>
      </w:r>
    </w:p>
    <w:p>
      <w:r>
        <w:t>Dr. J.___ und Dr. K.___ führten weiter aus, die Beschwerdeführerin habe sich am 1 2. September 2006 eine komplizierte trimalleoläre Sprunggelenksfraktur links zugezogen , welche gleichentags offen reponiert und osteosynthetisch ver sorgt worden sei . Ab Januar 2007 seien Schmerzen im gesamten linken Bein aufgetreten, teilweise verbunden mit Gefühlsstörungen . Die Beschwerden liessen sich nicht objektivieren (S. 1 f.). Bei der Untersuchung im Sitzen bestehe eine deutliche Bewegungseinschränkung des linken oberen Sprunggelenkes (S. 2 Mitte).</w:t>
      </w:r>
    </w:p>
    <w:p>
      <w:r>
        <w:t>Postoperativ habe sich eine Sudeck-Dystrophie 1. bis 2. Grades entwickelt. Trotz Metallentfernung hätten sich die Schmerzen im linken Fuss nicht gebessert. Die Beschwerdeführerin sei seither zu 100 % arbeitsunfähig. Radiologisch liessen sich die angegebenen Beschwerden nicht objektivieren. Man nehme jedoch an, dass es im Rahmen des schweren Distorsionstraumas zu einer Mitverletzung beziehungsweise einer Distorsion sämtlicher Nerven des Fusses gekommen sei, womit die Beschwerden vereinbar seien . Die Beschwerdeführerin sei bisher als Innenarchitektin tätig gewesen und sei auf das Begehen von Baustellen ange wiesen (S. 2 unten). 3.4</w:t>
      </w:r>
    </w:p>
    <w:p>
      <w:r>
        <w:t>Dr. A.___</w:t>
      </w:r>
    </w:p>
    <w:p>
      <w:r>
        <w:t>nannte in einem Bericht vom 7. Mai 2008 ( Urk. 8/25/7-9) als Diag nosen mit Auswirkung auf die Arbeitsfähigkeit ei n posttraumatisch aufgetrete nes neuropathisches Schmerzs yndrom des oberen Sprunggelenks und des Unterschenkels links, primäres Unfallereignis vom 1 2. September 2006, einen Status nach Sudeck-Dystrophie I bis II, Beginn zirka zehn Wochen postoperativ , und eine schmerzhafte Bewegungseinschränkung des oberen Sprunggelenks links ( Ziff. 2).</w:t>
      </w:r>
    </w:p>
    <w:p>
      <w:r>
        <w:t>Dr. A.___ führte weiter aus , für die zuletzt ausgeübte Tätigkeit als Innenarchi tektin bestehe seit dem 1 2. September 2006 dauernd eine Arbeitsunfähigkeit von 100 % ( Ziff. 3). Auf längere Sicht und bei geeigneter Tätigkeit ( Wechsel belastungen mit Sitzen, Stehen, Gehen und Ruhepausen) könne man sich im optimalsten Fall medizinisch-theoretisch eine Arbeitsfä higkeit von 50 % vor stellen. Eine solche zu realisieren, dürfte jedoch kaum möglich sein ( Ziff. 1.2). 3.5</w:t>
      </w:r>
    </w:p>
    <w:p>
      <w:r>
        <w:t>Dr. med. B.___ , praktische Ärztin, Regionalärztlicher Dienst der Beschwer degegnerin (RAD), führte in einer Stellungnahme vom 1 3. Juni 2008 ( Urk. 8/29 S. 4 unten) aus, mit den vorliegenden Berichten könne aus medizinischer Sicht in der bisherigen Tätigkeit als Innenarchitektin seit dem 1 2. September 2007 eine Arbeitsunfäh igkeit v on 100 % nachvollzogen werden. Ab Januar 2008 werde unter Berücksichtigung aller vorliegenden medizinischen Befunde eine Restarbeitsfähigkeit von 50 % in angepasster Tätigkeit (vorwiegend sitzend, kurze Wegstrecken, keine Leitern und Gerüstbegehung, kein Heben von Ge wich ten von mehr als 5-10 kg) als möglich beurteilt. Es könne darauf abgestellt wer den, dass in der bisherigen Tätigkeit seit dem 1 2. September 2007 eine Ar beits unfähigkeit von 100 % und in einer angepassten Tätigkeit seit Januar 2008 eine Restarbeitsfähigkeit von 50 % bestehe. 3.6</w:t>
      </w:r>
    </w:p>
    <w:p>
      <w:r>
        <w:t>Kreisarzt Dr. med. C.___ , Facharzt FHM für Chirurgie, stellte in einem Bericht vom 2 2. Juli 2008 ( Urk. 8/45/26-32) fest, die Schmerzsituation sei von verschiedener Seite angegangen worden. W esentliche pathologische Befu nde seien nicht erhoben worden. Als Diagnosen resultierten eine Situation nach ko nsolidierter Trimalleolar fraktur in guter Stellung bei leichten posttraumati schen degenerativen Veränderungen (beginnende arthrotische Zeichen) und ent sprechenden Schmerzen, gemisc ht mit neuropathischen Anteilen . In den letzten Monaten sei keine wesentliche Verbesserung der Situation erreicht wor den. Bildgebend bestünden leichte posttraumatische degenerative Veränderun gen des oberen und unteren Sprunggelenks bei erhaltener Gelenkstellung und Anatomie nach konsolidierter Trimalleolarfratkur und Metallentfernung (S. 5).</w:t>
      </w:r>
    </w:p>
    <w:p>
      <w:r>
        <w:t>E r habe auf dem Unfallschein eine Arbeitsunfähigk eit von 100 % bestätigt, ob wohl der Beschwerdeführerin im Innenarchitektenbereich grundsätzlich Büro tätigkeiten möglich seien. Sie sei bezüglich Baustellenbesuche, Besichtigungen vor Ort, Materialevaluationen im Gelände etc. eingeschränkt. Bezüglich des linken oberen Sprunggelenkes seien wechselbelastende Tätigkeiten vollzeitlich und vollschichtig möglich. Zusatzbelastungen seien vereinzelt möglich. Für kurze Strecken sei eine Belastung von 10 kg und statisch von 15 kg vereinzelt mög lich. Stehen sei ohne ausschliessliche Belastung des linken Beines und Sitzen mit der Möglichkeit, aufzustehen und her um zugehen, bei möglichst freier Ar beitsposition möglich. Nicht zumutbar seien Zwangshaltungen für das linke Bein, bodennahe, kauernde und kniende Tätigkeiten, r epetitives Treppensteigen und Leitern- und Gerüstarbeiten sowie Gehen ausschli esslich auf unebenem Untergrund. Weiter seien Schläge und Vibrationen zu vermeiden (S. 6). 3.7</w:t>
      </w:r>
    </w:p>
    <w:p>
      <w:r>
        <w:t>Dr. A.___ hielt in einem Bericht vom 1 0. Dezember 2008 ( Urk. 8/45/4-5) fest, aus Sicht des behandelnden Rheumatologen sei der Entscheid der SUVA bezüg lich Büroarbei ten und Beratungstätigkeiten im angestammten Arbeitsgebiet nicht nachvollziehbar. Es bestehe weiterhin ein posttraumatisch aufgetretenes, neuropathisches Schmerzsyndrom im Bereich der distalen unteren Extremität links, welche es der Beschwerd eführerin verunmögliche , länger als zirka 30 Mi nuten zu stehen oder zu sitzen. Am besten seien liegende oder halbliegende Stellungen mit hochgelagertem Bein. Möglicherweise sei tatsächlich ein gewis ser medizinischer Endzustand erreicht, in dem Sinne , als mit keiner raschen Änderung des Zustandes zu rechnen sei. Die Arbeitsfähigkeit sei weiterhin stark eingeschränkt. Medizinisch theoretisch sei für die von der SUVA vorgeschla gene Beratungstätigkeit von einer maximalen Arbeitsfähigkeit von 20 - 30 % auszugehen (S. 1). 3.8</w:t>
      </w:r>
    </w:p>
    <w:p>
      <w:r>
        <w:t>Kreisarzt Dr. med. D.___ , Facharzt FMH für Orthopädische Chirurgie, führte in einem Bericht vom 2 8. Oktober 2009 ( Urk. 18/2 ) aus, es habe sich ein CRPS mit geringen dystrophen Veränderungen, aber ausgeprägten Beschwerden entwickelt. Nach neurologischer Abklärung finde sich keine periphere Neuro pathie . Es bleibe bei der Diagnose von neuropathischen Schmerzen. Klinisch sei die Trophik des Fusses gut. Die Temperatur des Fusses sei kaum verändert (S. 5). 3.9</w:t>
      </w:r>
    </w:p>
    <w:p>
      <w:r>
        <w:t>RAD-Ärztin Dr. B.___ führte in einer Stellungnahme vom 1 0. Mai 2010 ( Urk. 18/1</w:t>
      </w:r>
    </w:p>
    <w:p>
      <w:r>
        <w:t>S. 1 f.) aus, der SUVA- Kreisarzt habe die Arbeitsfähigkeit der Beschwerdeführerin in einem Bericht vom 2 3. Oktober 2007 unter Berücksichti gung des linken oberen Sprunggelenkes beurteilt . Er habe eine wechselbelas tende , teils stehende, teils sitzende Tätigkeit vorgeschlagen , ohne Gehen auf un ebenem Boden, häufigem Treppensteigen und Arbeiten auf Leitern, beginnend mit einer Arbeitsfähigkeit von 50 % . Die Beurteilung sei begrenzt auf die Zeit von November bis Ende Dezember 200 7. Danach sei eine solche Tätigkeit voll zeitig zumutbar.</w:t>
      </w:r>
    </w:p>
    <w:p>
      <w:r>
        <w:t>In einem kreisärztlichen Bericht vom 2 8. Oktober 2009 würden die seit dem Unfallereignis erfolgten medizinischen Beurteilungen ausführlich dargelegt, je doch finde sich keine detaillierte Beurteilung der Arbeitsfähigkeit in der bisheri gen und einer angepassten Tätigkeit. Mit überwiegender Wahrscheinlichkeit sei aus versicherungsmedizinischer Sicht spätestens seit November 2007 von einer Arbeitsfähigkeit von mindestens 50 %</w:t>
      </w:r>
    </w:p>
    <w:p>
      <w:r>
        <w:t>steigerungsfähig zur beurteilten Arbeits fähigkeit in einer angepassten Tätigkeit auszugehen. 3.10</w:t>
      </w:r>
    </w:p>
    <w:p>
      <w:r>
        <w:t>Der Unfallversicherer veranlasste in der Folge ein orthopädische s und ein neuro logische s</w:t>
      </w:r>
    </w:p>
    <w:p>
      <w:r>
        <w:t>Gutachten . Das orthopädisch e</w:t>
      </w:r>
    </w:p>
    <w:p>
      <w:r>
        <w:t>Teilgutachten datiert vom 1 1. Juli 2011 ( Urk. 33/2/1) und ist von Dr. med. E.___ , Assistenzarzt, und Dr. med. F.___ , Oberarzt, Orthopädische Klinik, G.___ , unterzeichnet. Das neurologische Teilgutachten von Dr. med. H.___ , Facharzt FMH für Neurologie , datiert vom 2 3. September 2011 ( Urk. 33/2/2) .</w:t>
      </w:r>
    </w:p>
    <w:p>
      <w:r>
        <w:t>Dr. E.___ und Dr. F.___ bestätigten im orthopädischen Teilgutachten ( Urk. 33/2/1) gestützt auf die Untersuchungen vom 5. Mai 2011 (S. 1) einen Status nach einer Trimalleolarfraktur links (vgl. S. 16 Ziff. 6.1). Die Gutachter führten weiter aus, die aktuell geschilderte Symptomatik könne mit dem objek tiven Ergebnis der klinischen Untersuchung sowie den erhobenen radiologi schen Befunden nur partiell erk l ärt werden (S. 18 Ziff. 3). Eine Tendinopathie lasse sich anamnestisch sowie in der klinischen Untersuchung nicht objektivie ren. Typischerweise würden Patienten mit einer posttraumatischen Arthrose an Anlaufschm erzen beim Gehen leiden, die sich auf Höhe des oberen Sprungge lenkes lokalisierten . Die Beschwerdeführerin gebe auf mehrmaliges Nachfragen jedoch an, dass die Beschwerden nicht in Zusammenhang mit einer Belastung stünden, sondern jederzeit auftreten könnten . D ie Schmerzen seien auch nicht isoliert auf die Gelenkhöhe lokalisiert (S. 18 Ziff. 3.1 Mitte).</w:t>
      </w:r>
    </w:p>
    <w:p>
      <w:r>
        <w:t>Die klinische Untersuchung zeige eine gute passive, jedoch zur Gegenseite ein geschränkte Beweglichkeit des oberen Sprunggelenks. Auch komme es bei der maximalen Dorsalextension zu einem auslösbaren Schmerz ventral über dem Sprunggelenk. Die erhobenen Befunde seien vereinbar mit einer posttraumati schen Arthrose, erklärten aber die Ausbreitung sowie das belastungsunabhän gige Auftreten der Beschwerden nicht. Die radiologische Untersuchung zeige einen noch regelrechten Gelenkspalt am oberen Sprunggelenk . Es seien aber leicht- bis mässiggradige degenerative Veränderungen am oberen Sprunggelenk erkennbar . Die Gutachter seien einverstanden mit der Beurteilung durch Dr. H.___ und hielten ein CRPS für sehr unwahrscheinlich. Auch eine neurogene Schmerzauslösung scheine im Einklang mit der Beurteilung durch Dr. H.___ nicht vorzuliegen (S. 18 f. Ziff. 3.1 ).</w:t>
      </w:r>
    </w:p>
    <w:p>
      <w:r>
        <w:t>Aus rein orthopädischer Sicht könne der Beschwerdeführerin die Ausübung einer den Unfallfolgen angepassten Erwerbstätigkeit ganztags mit voller Leis tung zugemutet werden (S. 20 Ziff. 6.2). 3 .11</w:t>
      </w:r>
    </w:p>
    <w:p>
      <w:r>
        <w:t>Dr. H.___ führte im neurologischen Teilgutachten vom 2 3. September 2011</w:t>
      </w:r>
    </w:p>
    <w:p>
      <w:r>
        <w:t>( Urk. 33/2/2) gestützt auf die Untersuchung vom 1 1. Januar 2011 (S. 1) aus, er könne keine trophischen Veränderungen der Haut erkennen. Ödeme bestünden keine. Bereits in früheren neurologischen Untersuchungen seien keine Nerven läsionen sicher festgestellt worden. E s se i zu erwägen, ob ein CRPS ( complex regional pain</w:t>
      </w:r>
    </w:p>
    <w:p>
      <w:r>
        <w:t>syndrome ) vorgelegen habe und aktuell noch vorliege und ob die Schmerzen einem neuropathischen Schmerz entsprechen würden (S. 12 unten). In den Akten sei erstmals im Januar 2007 der Verdacht auf einen Morbus Sudeck geäussert worden (S. 13).</w:t>
      </w:r>
    </w:p>
    <w:p>
      <w:r>
        <w:t>Er könne zum jetzigen Zeitpunkt ein komplexes regionales Schmerzsyndrom nicht mehr diagnostizieren. Auch ein neuropathischer Schmerz könne nicht an genommen werden. Aufgrund der neurologischen Befunde könne das Ausmass der beklagten Beschwerden nicht genügend erklärt werden. Die geklagten Be schwerden könnten auch nur partiell durch die klinischen und radiologischen Befunde einer mässigen posttraumatischen Arthrose im oberen Sprunggelenk erklärt werden. Es bestünden weder Anhaltspunkte für eine Infektion noch eine Tendinopathie . Es bestehe die Möglichkeit einer Schmerzverarbeitungsstörung. Eine derartige Diagnose im Sinne eines somatoformen Schmerzes könne aber nur durch einen Psychiater gestellt werden.</w:t>
      </w:r>
    </w:p>
    <w:p>
      <w:r>
        <w:t>Eine vollständige Arbeitsunfähigkeit lasse sich unter Würdigung des gesamten Beschwerdebildes nicht begründen. Insbesondere seien der Beschwerdeführerin Beratungs- und Planungstätigkeiten ohne relevante Einschränkung zumutbar (S. 14 f.). 4.</w:t>
      </w:r>
    </w:p>
    <w:p>
      <w:r>
        <w:rPr>
          <w:b/>
        </w:rPr>
        <w:t>E. 4</w:t>
      </w:r>
    </w:p>
    <w:p>
      <w:r>
        <w:t>und 9 , Urk. 8/2/1 ). Die SUVA erbrach te die gesetzlichen Leistungen (vgl. Urk. 13/15).</w:t>
      </w:r>
    </w:p>
    <w:p>
      <w:r>
        <w:rPr>
          <w:b/>
        </w:rPr>
        <w:t>E. 4.1</w:t>
      </w:r>
    </w:p>
    <w:p>
      <w:r>
        <w:t>Bei der Beschwerdeführerin wurde nach dem Unfall vom 1 2. September 2006 ein CRPS diagnostiziert , wobei der Gutachter Dr. H.___ die Diagnose im Sep tember 2011 nicht bestätigen konnte .</w:t>
      </w:r>
    </w:p>
    <w:p>
      <w:r>
        <w:t>Das CRPS ist eine zusammenfassende Bezeichnung für Krankheitsbilder, welche die Extremitäten betreffen, sich nach einem schädigenden Ereignis entwickeln und durch anhaltenden Schmerz mit Störungen des vegetativen Nervensystems, der Sensibilität und der Motorik gekennzeichnet sind. Das CRPS I (sympathische Algodystrophie , Sudeck-Syndrom; früher sympathische Reflexdystrophie) ist eine Erkrankung der Ex tremität, welche ohne definierte Nervenläsion nach relativ geringfügigen Trauma ohne Bezug zum Innervationsgebiet eines Nervs auftritt ( Pschyrmebel , Klinisches Wörterbuch, 26 3. Aufl., Berlin 2012, S. 1875).</w:t>
      </w:r>
    </w:p>
    <w:p>
      <w:r>
        <w:rPr>
          <w:b/>
        </w:rPr>
        <w:t>E. 4.2</w:t>
      </w:r>
    </w:p>
    <w:p>
      <w:r>
        <w:t>Die vom Unfallversicherer veranlassten Gutachten von Dr. E.___ und Dr. F.___ vom 1 1. Juli 2011 und von Dr. H.___ vom 2 3. September 2011 be treffen im Wesentlichen den Gesundheitszustand der Beschwerdeführerin zum Zeitpunkt der Begutac htung und lassen nur beschränkt Rückschlüsse auf die Arbeits- und Erwerbsfähigkeit der Beschwerdeführerin</w:t>
      </w:r>
    </w:p>
    <w:p>
      <w:r>
        <w:t>nach dem Unfallereignis bis zu ihrer AHV-rechtlichen Pensionierung im Sommer 2008 zu . Für die Beur teilung des Rentenanspruches der Beschwerdeführerin</w:t>
      </w:r>
    </w:p>
    <w:p>
      <w:r>
        <w:t>ist daher vorab auf die früheren einschlägigen Arztberichte abzustellen.</w:t>
      </w:r>
    </w:p>
    <w:p>
      <w:r>
        <w:t>SUVA -Kreisarzt Dr. I.___</w:t>
      </w:r>
    </w:p>
    <w:p>
      <w:r>
        <w:t>attestierte der Beschwerdeführerin im Oktober 2007 für eine angepasste Tätigkeit eine Arbeitsfähigkeit von 50 % und ging mit Wir kung ab Januar 2008 für eine solche Tätigkeit von einer vollen Arbeitsfähigkeit</w:t>
      </w:r>
    </w:p>
    <w:p>
      <w:r>
        <w:t>aus . Gemäss dem von Dr. I.___ beschriebenen Zumutbarkeitsprofil</w:t>
      </w:r>
    </w:p>
    <w:p>
      <w:r>
        <w:t>ist der Beschwerdeführerin eine teils stehende, teils sitzende Tätigkeit zumutbar</w:t>
      </w:r>
    </w:p>
    <w:p>
      <w:r>
        <w:t>(E.</w:t>
      </w:r>
    </w:p>
    <w:p>
      <w:r>
        <w:t>3.2). Kreisarzt Dr. C.___ bestätigte am 2 2. Jul i 2008 für Büroarbeiten</w:t>
      </w:r>
    </w:p>
    <w:p>
      <w:r>
        <w:t>im Bereich Innenarchitektur</w:t>
      </w:r>
    </w:p>
    <w:p>
      <w:r>
        <w:t>eine volle Arbeitsfähigkeit (E. 3.6).</w:t>
      </w:r>
    </w:p>
    <w:p>
      <w:r>
        <w:t>Der Beschwerdeführerin ist nach übereinstimmender ärztlicher Beurteilung die frühere selbständige Tätigkeit als Innenarchitektin, die auch das Begehen von Baustellen beinhaltete, nicht mehr zumutbar. G estützt auf die Berichte der Kreisärzte</w:t>
      </w:r>
    </w:p>
    <w:p>
      <w:r>
        <w:t>Dr. I.___ und Dr. C. ___ vom 2 3. Oktober 2007 und vom 2 2. Juli 2008 ist</w:t>
      </w:r>
    </w:p>
    <w:p>
      <w:r>
        <w:t>mit dem RAD der Beschwerdegegnerin</w:t>
      </w:r>
    </w:p>
    <w:p>
      <w:r>
        <w:t>indes davon auszugehen, dass der Beschwerdeführerin ab November 2007 eine angepasste Tätigkeit mit einem Pensum von 50 % möglich war . Mit dieser grosszügigen Einschätzung wird der Beurteilung des behandelnden Rheumatologen Dr. A.___ Rechnung getragen, welcher im Mai 2008 für eine angepasste Tätigkeit ebenfalls eine Arbei tsfähig keit von 50 %</w:t>
      </w:r>
    </w:p>
    <w:p>
      <w:r>
        <w:t>attestierte (E. 3.4 hiervor).</w:t>
      </w:r>
    </w:p>
    <w:p>
      <w:r>
        <w:t>Der medizinische Sachverhalt ist damit als dahingehend erstellt zu erachten, dass nach Ablauf des Wartejahres ab September 2007 zunächst eine vo lle Ar beitsunfähigkeit bestand und ab November 2007 für eine behinderungsange passte Tätigkeit von einer Arbeitsfähigkeit von 50 % auszugehen ist.</w:t>
      </w:r>
    </w:p>
    <w:p>
      <w:r>
        <w:t>5. 5.1</w:t>
      </w:r>
    </w:p>
    <w:p>
      <w:r>
        <w:t>Bei erwerbstätigen Versicherten ist der Invaliditätsgrad gemäss Art.</w:t>
      </w:r>
    </w:p>
    <w:p>
      <w:r>
        <w:rPr>
          <w:b/>
        </w:rPr>
        <w:t>E. 7</w:t>
      </w:r>
    </w:p>
    <w:p>
      <w:r>
        <w:t>S. 2 ). Die Beschwerdeführerin hielt in einer Stellungnahme vom 1. März 2010 an ihren beschwerdeweise ge stellten Anträgen fest ( Urk.</w:t>
      </w:r>
    </w:p>
    <w:p>
      <w:r>
        <w:rPr>
          <w:b/>
        </w:rPr>
        <w:t>E. 12</w:t>
      </w:r>
    </w:p>
    <w:p>
      <w:r>
        <w:t>S. 1). Die Beschwerdegegnerin hielt ihrerseits am 1 0. Mai 2010 an der beantrag te n</w:t>
      </w:r>
    </w:p>
    <w:p>
      <w:r>
        <w:t>reformatio in peius fest ( Urk. 17). Dieses Schrei ben wurde der Beschwerdeführerin am 1 5. Juni 2010 zugestellt ( Urk. 19). 2.2</w:t>
      </w:r>
    </w:p>
    <w:p>
      <w:r>
        <w:t>Mit Verfügung vom 7. April 2011 ( Urk. 20) zog das Gericht weitere Akten der SUVA ( Urk. 23/1-121) bei und sistierte das IV-Verfahren m it Gerichtsv erfügung vom 6. Mai 2011 bis zur rechtskräftigen Erle digung des bei der SUVA hängigen unfallversicherungsrechtlichen Verfahrens ( Urk. 24 Dispositiv Ziff. 1).</w:t>
      </w:r>
    </w:p>
    <w:p>
      <w:r>
        <w:t>Die Beschwerdeführerin s tellte dem Gericht a m 3. Dezember 2012 ( Urk. 32) eine Kopie der Verfügung der SUVA vom 2. April 2012 ( Urk. 33/1) und von der SUVA veranlasste</w:t>
      </w:r>
    </w:p>
    <w:p>
      <w:r>
        <w:t>medizinische Gutachten ( Urk. 33/2 /1-2) zu . 3.</w:t>
      </w:r>
    </w:p>
    <w:p>
      <w:r>
        <w:t>D ie</w:t>
      </w:r>
    </w:p>
    <w:p>
      <w:r>
        <w:t>Beschwerdeführerin</w:t>
      </w:r>
    </w:p>
    <w:p>
      <w:r>
        <w:t>erhob im unfallversicherungsrechtlichen Verfahren a m 1 7. April 2013</w:t>
      </w:r>
    </w:p>
    <w:p>
      <w:r>
        <w:t>Beschwerde gegen den Einspracheentscheid der SUVA vom 1 4. März 201 3. Das Verfahren ist unter der Nr. UV.2013.00092 beim Gericht angelegt. Über die Beschwerde wurde mit Urteil vom heutigen Tag entschieden. Das Gericht zieht in Erwägung: 1.</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t>Gemäss bundesgerichtlicher Rechtsprechung ist für die Ermittlung des Validen einkommens entscheidend, was die versicherte Person im Zeitpunkt des frühest möglichen Rentenbeginns nach dem Beweisgrad der überwiegenden Wahr scheinlichkeit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 müssen mit überwiegender Wahrscheinlichkeit erstellt sein (BGE 129 V 22 2. E. 4.3.1). 5.2</w:t>
      </w:r>
    </w:p>
    <w:p>
      <w:r>
        <w:t>Die Beschwerdegegnerin stellte darauf ab, dass die Beschwerdeführerin im Gesundheitsfall</w:t>
      </w:r>
    </w:p>
    <w:p>
      <w:r>
        <w:t>als Innendekor ationsnäherin gearbeitet hätte, und ermittelte anhand von Tabellenlöhnen ein Val ideneinkommen von Fr. 76‘566.-- ( Urk. 2, V erfügungsteil 2 S. 1 f.).</w:t>
      </w:r>
    </w:p>
    <w:p>
      <w:r>
        <w:t>Nach dem IK-Auszug liegt das in den Jahren 2000 bis 2004 aus der selb ständigen Tätigkeit erzielte Erwerbseinkommen zwischen Fr. 24‘000.-- und Fr. 108‘568.--</w:t>
      </w:r>
    </w:p>
    <w:p>
      <w:r>
        <w:t>( Urk. 8/8 S. 1 f. ). Nach Aufgabe ihrer selbständigen Tätigkeit im Januar 2005</w:t>
      </w:r>
    </w:p>
    <w:p>
      <w:r>
        <w:t>(vgl. Urk. 8/0 S. 1)</w:t>
      </w:r>
    </w:p>
    <w:p>
      <w:r>
        <w:t>war die Beschwerdeführerin im April 2006 kurzzeitig bei der Y.___ im Bereich Beratung, Planung und Verkauf angestellt ( Urk. 13/11 S. 1 ). Nachdem die se Anstellung nur w enig e Tage dauerte und das als selbständige Innenarchitektin ausgewie sene Einkommen starke Schwankungen aufweist , ist nicht zu beanstanden, dass die Beschwerdegegnerin das Valideneinkommen anhand von Tabellenlöhne n ermittelte .</w:t>
      </w:r>
    </w:p>
    <w:p>
      <w:r>
        <w:t>LSE 2008 S. 29 Tabelle T7 S sieht</w:t>
      </w:r>
    </w:p>
    <w:p>
      <w:r>
        <w:t>für die unter Ziff. 30 aufgeführten Arbeiten</w:t>
      </w:r>
    </w:p>
    <w:p>
      <w:r>
        <w:t>( p lanen, konstruieren, zeichnen, gestalten )</w:t>
      </w:r>
    </w:p>
    <w:p>
      <w:r>
        <w:t>mit Anforderungsniveau 2 ein Mo natseinkommen von Fr. 6‘190.-- vor . Die Beschwerdegegnerin legte ihrer Be rechnung dagegen die Tabellenlöhne des Jahres 2006 zugrunde (LSE 2006 S.</w:t>
      </w:r>
    </w:p>
    <w:p>
      <w:r>
        <w:t>29 Tabelle TA7 Ziff. 30 , Urk. 8/30 S. 1 ).</w:t>
      </w:r>
    </w:p>
    <w:p>
      <w:r>
        <w:t>Umgerec hnet auf ein Jahr und angepasst an die wöchentliche Arbeitszeit von 41. 6 Stunden im Jahr 2008 ( Die Volkswirtschaft, 7/8-2013, S. 94 Tabelle B9.2) resultiert</w:t>
      </w:r>
    </w:p>
    <w:p>
      <w:r>
        <w:t>ein Einkommen von rund</w:t>
      </w:r>
    </w:p>
    <w:p>
      <w:r>
        <w:t>Fr. 77‘251.-- ( Fr. 6‘190.-- x 12 : 40 x 41.6). Als Valideneinkommen sind daher Fr. 77‘251.-- zu veranschlagen. 5.3</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f. E. 3b/ aa und bb , vgl. auch BGE 129 V 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 chenarbeitszeit aufzurechnen ist (BGE 129 V 472 E. 4.3.2, 126 V 75 f. E.</w:t>
      </w:r>
    </w:p>
    <w:p>
      <w:r>
        <w:t>3b/ bb , 124 V 321 E. 3b/ aa ; AHI 2000 S. 81 E. 2a).</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5.4</w:t>
      </w:r>
    </w:p>
    <w:p>
      <w:r>
        <w:t>Nach der medizinischen Beurteilung</w:t>
      </w:r>
    </w:p>
    <w:p>
      <w:r>
        <w:t>waren der Beschwerdeführerin ab Novem ber 2007</w:t>
      </w:r>
    </w:p>
    <w:p>
      <w:r>
        <w:t>Büroarbeiten oder eine beratende Tätigkeit im bisherigen Arbeitsum feld</w:t>
      </w:r>
    </w:p>
    <w:p>
      <w:r>
        <w:t>halbtags möglich . Damit kann erneut auf LSE 2008 S. 29 Tabelle T7 Ziff. 30 (Anforderungsniveau 2)</w:t>
      </w:r>
    </w:p>
    <w:p>
      <w:r>
        <w:t>abgestellt werden , wobei aufgrund der behinderungsbe dingten Einschränkungen und des Alters der Beschwerdeführerin ein Abzug</w:t>
      </w:r>
    </w:p>
    <w:p>
      <w:r>
        <w:t>vom Tabellenlohn vo n gesamthaft 5 % zu veranschlagen ist. Bei einer zumutba ren Arbeitsfähigkeit von 50 %</w:t>
      </w:r>
    </w:p>
    <w:p>
      <w:r>
        <w:t>ergibt sich damit ein Invalidene inkommen von rund Fr. 36‘694 .-- ( Fr. 6‘190.-- x 12 : 40 x 41.6 x 0.5 x 0.9 5 ) .</w:t>
      </w:r>
    </w:p>
    <w:p>
      <w:r>
        <w:t>Stellt man das</w:t>
      </w:r>
    </w:p>
    <w:p>
      <w:r>
        <w:t>Valideneinkommen von Fr. 77‘251.-- dem Invalideneinkommen von Fr. 36‘694 .-- gegenüber, resultiert eine Erwerbseinbusse von Fr. 40‘557 .-- beziehungsweise ein Invaliditätsgrad von rund 53 % . 5.5</w:t>
      </w:r>
    </w:p>
    <w:p>
      <w:r>
        <w:t>Zusammenfassend ist festzuhalten, dass gemäss</w:t>
      </w:r>
    </w:p>
    <w:p>
      <w:r>
        <w:t>Art. 88a Abs. 1 IVV nach Ab lauf von drei Monaten von einer Verbesserung der Arbeits- und Erwerbsfähig keit der Beschwerdeführerin ausgegangen werden kann . Da ab dem 1. Novem ber 2007 für eine angepasste Tätigkeit eine Arbeitsfähigkeit von 50 % bestand, ergibt sich mit Wirkung ab</w:t>
      </w:r>
    </w:p>
    <w:p>
      <w:r>
        <w:t>1. Februar bis</w:t>
      </w:r>
    </w:p>
    <w:p>
      <w:r>
        <w:t>zur Pensionierung der Beschwerde führerin per 3 0. Juni 2008 bei einem Invaliditätsgrad von 5 3 % ein</w:t>
      </w:r>
    </w:p>
    <w:p>
      <w:r>
        <w:t>Anspruch auf eine halbe Rente . Die Beschwerde ist daher abzuweisen und die Verfügung der Beschwerdegegnerin vo m 8. Oktober 2009 ist e ntsprechend abzu ä nd e r n . 6.</w:t>
      </w:r>
    </w:p>
    <w:p>
      <w:r>
        <w:t>Da es um die Bewilligung oder Verweigerung von Versicherungsleistungen geht, ist das Verfahren kostenpflichtig. Die Gerichtskosten sind nach dem Verfahrens aufwand und unabhängig vom Streitwert festzulegen ( Art. 69 Abs. 1 bis IVG). Vorl iegend sind die Kosten auf Fr. 9 00.-- anzusetzen und der unterliegenden Be schwerdeführerin aufzuerlegen. Das Gericht beschliesst: Das mit Gerichtsverfügung vom 2 7. Mai 2013 sistierte Verfahren wird wieder aufgenommen. und erkennt sodann : 1 .</w:t>
      </w:r>
    </w:p>
    <w:p>
      <w:r>
        <w:t>Die Beschwerde wird abgewiesen. Die Verfügung der Sozialversicherungsanstalt des Kantons Zürich, IV-Stelle, vom 8. Oktober 2009 wird dahingehend abgeändert , dass die Beschwerdeführerin ab dem 1. September 2007 Anspruch auf eine ganze und ab dem 1. Februar 2008 auf eine halbe Rente hat. 2 .</w:t>
      </w:r>
    </w:p>
    <w:p>
      <w:r>
        <w:t>Die Gerichtskosten von Fr. 9 00 .-- werden der Beschwerdeführerin auferlegt. Rechnung und Einzahlungsschein werden der Kostenpflichtigen nach Eintritt der Rechtskraft zuge stellt. 3 .</w:t>
      </w:r>
    </w:p>
    <w:p>
      <w:r>
        <w:t>Zustellung gegen Empfangsschein an: - Rechtsanwältin Christine Fleisch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MosimannBrugger MO/MA/MTversandt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