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IV.2009.01082 vom 29. Juni 2010</w:t>
      </w:r>
    </w:p>
    <w:p>
      <w:r>
        <w:t>ZH Sozialversicherungsgericht, 2010-06-29, DE</w:t>
      </w:r>
    </w:p>
    <w:p>
      <w:r>
        <w:rPr>
          <w:b/>
        </w:rPr>
        <w:t xml:space="preserve">Quelle: </w:t>
      </w:r>
      <w:r>
        <w:t>https://mcp.opencaselaw.ch/entscheid/zh_sozialversicherungsgericht_IV.2009.01082</w:t>
      </w:r>
    </w:p>
    <w:p>
      <w:r>
        <w:t>FR: ZH_SOZIALVERSICHERUNGSGERICHT IV.2009.01082 du 29 juin 2010</w:t>
      </w:r>
    </w:p>
    <w:p>
      <w:r>
        <w:t>IT: ZH_SOZIALVERSICHERUNGSGERICHT IV.2009.01082 del 29 giugno 2010</w:t>
      </w:r>
    </w:p>
    <w:p>
      <w:pPr>
        <w:pStyle w:val="Heading2"/>
      </w:pPr>
      <w:r>
        <w:t>Erwägungen</w:t>
      </w:r>
    </w:p>
    <w:p>
      <w:r>
        <w:rPr>
          <w:b/>
        </w:rPr>
        <w:t>E. 1</w:t>
      </w:r>
    </w:p>
    <w:p>
      <w:r>
        <w:t>1.1Â Â Â Â  X.___, geboren 1967, hatte ab dem 1. Dezember 2003 eine 80 %-Stelle als hauswirtschaftliche Angestellte im Y.___ inne (Angaben vom 4. Mai 2006 im Fragebogen fÃ¼r den Arbeitgeber, Urk. 9/12 S. 1-5). Nachdem sie ab dem 9. Februar 2005 arbeitsunfÃ¤hig geschrieben gewesen war (vgl. Urk. 9/12 S. 1), lÃ¶ste der Arbeitgeber das ArbeitsverhÃ¤ltnis mit Schreiben vom 23. August 2005 per Ende Oktober 2005 auf (Urk. 9/12 S. 6).</w:t>
      </w:r>
    </w:p>
    <w:p>
      <w:r>
        <w:t>Â Â Â Â Â Â Â Â  Am 17. Februar 2006 meldete sich X.___ bei der Invalidenversicherung zum Leistungsbezug an und hielt fest, an Schmerzen im Zusammenhang mit Diskushernien und an psychischen Problemen zu leiden (Urk. 9/1). Die Sozialversicherungsanstalt des Kantons ZÃ¼rich (SVA), IV-Stelle, holte neben den Angaben des Arbeitgebers die Berichte von Dr. med. A.___, Spezialarzt fÃ¼r Innere Medizin, vom 15. MÃ¤rz 2006 (Urk. 9/7) und von Dr. med. B.___, SpezialÃ¤rztin fÃ¼r Physikalische Medizin, vom 20. MÃ¤rz 2006 (Urk. 9/11) ein. Anschliessend liess sie durch Dr. med. C.___, Spezialarzt fÃ¼r orthopÃ¤dische Chirurgie, das Gutachten vom 30. August 2006 erstellen (Urk. 9/21). Zudem informierte sie sich durch den Bericht vom 10. Dezember 2006 von Dr. med. D.___, SpezialÃ¤rztin fÃ¼r Psychiatrie und Psychotherapie, bei der die Versicherte seit lÃ¤ngerem in psychotherapeutischer Behandlung stand (Urk. 9/23). Des Weiteren nahm die IV-Stelle Kenntnis davon, dass X.___ am 19. Mai 2006 einen Treppensturz erlitten hatte, fÃ¼r dessen Folgen die Schweizerische Unfallversicherungsanstalt (SUVA) bis am 9. Januar 2007 Leistungen erbracht hatte (Bericht von Dr. med. E.___, Spezialarzt fÃ¼r Chirurgie, vom 22. Dezember 2006, Urk. 9/27 S. 1-4, mit dem Hinweis auf eine Hospitalisation in der Klinik F.___ vom Mai 2006; VerfÃ¼gung der SUVA vom 3. Januar 2007 betreffend Leistungseinstellung, Urk. 9/26).</w:t>
      </w:r>
    </w:p>
    <w:p>
      <w:r>
        <w:t>1.2Â Â Â Â  In der Folge Ã¼bernahm die IV-Stelle die Kosten fÃ¼r ein Arbeitstraining, das durch den Z.___ organisiert und vom 16. April bis am 14. Oktober 2007 im Gastronomiebetrieb Q.___ durchgefÃ¼hrt wurde (vgl. die Protokolle Ã¼ber die beruflichen AbklÃ¤rungen vom 23. MÃ¤rz 2007 und vom 15. April 2008, Urk. 9/37 und Urk. 9/73, und den Bericht des Z.___ vom 10. September 2007, Urk. 9/57). Nach dessen Abschluss holte die IV-Stelle die Verlaufsberichte von Dr. D.___ vom 1. November 2007 und von Dr. B.___ vom 12. November 2007 ein (Urk. 9/61 und Urk. 9/63), nahm die Berichte der Klinik F.___ vom 5. Dezember 2007 Ã¼ber Operationen im rechten Handgelenk und im linken Ellbogen vom 20. November 2007 zu den Akten (Urk. 9/64 S. 1-2 und S. 3) und liess den Bericht der Klinik F.___ vom 11. Dezember 2007 erstellen (Urk. 9/65). Nachdem die IV-Stelle am 20. MÃ¤rz 2008 eine AbklÃ¤rung im Haushalt der Versicherten hatte durchfÃ¼hren lassen (Bericht vom 26. MÃ¤rz 2008, Urk. 9/71), erÃ¶ffnete sie ihr mit Vorbescheid vom 15. April 2008, dass sie ihr ab dem 1. Februar 2006 eine Viertelsrente auf der Basis eines InvaliditÃ¤tsgrades von 41 % zuzusprechen gedenke (Urk. 9/75; vgl. auch das Feststellungsblatt vom 15. April 2008, Urk. 9/72, mit den Stellungnahmen des RAD-Arztes Dr. med. G.___ vom 15. Januar und vom 20. Dezember 2007). X.___, vertreten durch RechtsanwÃ¤ltin Yolanda Schweri, liess mit Eingabe vom 15. Mai 2008 Einwendungen erheben (Urk. 9/81) und liess einen Bericht der Klinik F.___, Handsprechstunde, vom 7. Mai 2008 (Urk. 9/82 S. 3-4), einen Bericht von Dr. B.___ vom 6. Juni 2008 (Urk. 9/82 S. 2) und einen Bericht von Dr. D.___ vom 11. Juni 2008 (Urk. 9/82 S. 1) nachreichen.</w:t>
      </w:r>
    </w:p>
    <w:p>
      <w:r>
        <w:t>Â Â Â Â Â Â Â Â  Die IV-Stelle holte daraufhin den Bericht der Klinik F.___ vom 30. Dezember 2008 ein (Urk. 9/84) und nahm Kenntnis davon, dass die Versicherte vom 8. bis am 31. Juli 2008 dort hospitalisiert gewesen war (Austrittsbericht vom 6. August 2008 mit den Berichten Ã¼ber Kontrollen in der Rheuma- und in der Handsprechstunde vom 30. Juni und vom 30. Juli 2008, Urk. 9/85). Der Versicherte liess am 2. April 2009 zu den neuen medizinischen Unterlagen Stellung nehmen (Urk. 9/88), und die IV-Stelle holte die Stellungnahme von Dr. G.___ vom 9. MÃ¤rz 2009 ein (Urk. 9/89 S. 2). GestÃ¼tzt darauf und ausgehend davon, dass die Versicherte bei guter Gesundheit zu 80 % im Beruf und zu 20 % im Haushalt tÃ¤tig wÃ¤re (vgl. die Notizen vom 13. MÃ¤rz 2009, Urk. 9/89 S. 3), sprach die IV-Stelle der Versicherten mit den VerfÃ¼gungen vom 5. Oktober 2009 fÃ¼r die Zeit vom 1. Februar 2006 bis zum 30. April 2007 und fÃ¼r die Zeit ab dem 1. Oktober 2007 eine halbe Rente auf der Basis eines InvaliditÃ¤tsgrades von 55 % zu (Urk. 2/1-3 = Urk. 9/103). FÃ¼r die Dauer des Arbeitstrainings vom 16. April bis zum 14. Oktober 2007 hatte die IV-Stelle der Versicherten mit den VerfÃ¼gungen vom 2. Juli 2009 Taggelder gewÃ¤hrt (Urk. 9/96-98).</w:t>
      </w:r>
    </w:p>
    <w:p>
      <w:r>
        <w:t>2.Â Â Â Â Â Â  X.___ liess gegen die RentenverfÃ¼gungen vom 5. Oktober 2009 durch RechtsanwÃ¤ltin Yolanda Schweri mit Eingabe vom 6. November 2009 (Urk. 1) Beschwerde erheben und die Aufhebung der VerfÃ¼gungen sowie die Neuberechnung des InvaliditÃ¤tsgrades und dessen Festsetzung auf 78 % beantragen (Urk. 1 S. 2 und S. 7). Als neue Beweismittel liess sie einen Bericht des RÃ¶ntgeninstituts H.___ vom 3. September 2009 Ã¼ber eine Magnetresonanztomographie der BrustwirbelsÃ¤ule (Urk. 3/3) und einen Bericht von Dr. B.___ vom 8. September 2009 (Urk. 3/4) einreichen. In der Beschwerdeantwort vom 17. Dezember 2009 beantragte die IV-Stelle, der Versicherten sei in teilweiser Gutheissung der Beschwerde eine Dreiviertelsrente, basierend auf einem InvaliditÃ¤tsgrad von 62 %, zuzusprechen, und ging dabei neu davon aus, dass die Versicherte als Gesunde vollzeitlich berufstÃ¤tig wÃ¤re (Urk. 8). Die Versicherte blieb in der Replik vom 1. Februar 2010 (Urk. 12) bei ihrem Standpunkt und liess mit Eingabe vom 4. Februar 2010 (Urk. 14) einen Bericht von Dr. B.___ vom 15. Januar 2010 nachreichen, mit dem die Ãrztin sie der Klinik J.___ zur konsiliarischen Untersuchung zugewiesen hatte (Urk. 15). Die IV-Stelle verzichtete mit Eingabe vom 12. Februar 2010 auf die Erstattung einer Duplik (Urk. 17).</w:t>
      </w:r>
    </w:p>
    <w:p>
      <w:r>
        <w:t>Â Â Â Â Â Â Â Â  Auf die AusfÃ¼hrungen der Parteien und die eingereichten Unterlagen wird, soweit erforderlich, in den ErwÃ¤gungen eingegangen.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sind am 5. Oktober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rPr>
          <w:b/>
        </w:rPr>
        <w:t>E. 2</w:t>
      </w:r>
    </w:p>
    <w:p>
      <w:r>
        <w:t>2.1Â Â Â Â  InvaliditÃ¤t wird in Art. 8 Abs. 1 ATSG definiert als voraussichtlich bleibende oder lÃ¤ngere Zeit dauernde ganze oder teilweise ErwerbsunfÃ¤higkeit. Ausserdem gelten gestÃ¼tzt auf Art. 8 Abs. 3 ATSG auch Personen als invalid, bei denen eine UnmÃ¶glichkeit vorliegt, sich im bisherigen nichterwerblichen Aufgabenbereich zu betÃ¤tigen.</w:t>
      </w:r>
    </w:p>
    <w:p>
      <w:r>
        <w:rPr>
          <w:b/>
        </w:rPr>
        <w:t>E. 2.2</w:t>
      </w:r>
    </w:p>
    <w:p>
      <w:r>
        <w:t>2.2.1Â Â  GemÃ¤ss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t>2.2.2Â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Bei nicht erwerbstÃ¤tigen Versicherten wird gestÃ¼tzt auf Art. 28a Abs. 2 IVG fÃ¼r die Bemessung der InvaliditÃ¤t darauf abgestellt, in welchem Masse sie unfÃ¤hig sind, sich im nichterwerblichen Aufgabenbereich zu betÃ¤tigen.</w:t>
      </w:r>
    </w:p>
    <w:p>
      <w:r>
        <w:t>Â Â Â Â Â Â Â Â  Bei Versicherten, die nur zum Teil erwerbstÃ¤tig sind oder die unentgeltlich im Betrieb des Ehegatten oder der Ehegattin mitarbeiten, wird fÃ¼r diesen Teil die InvaliditÃ¤t nach Art. 16 ATSG festgelegt. Waren sie daneben auch in einem nichterwerblichen Aufgabenbereich tÃ¤tig, namentlich im Haushalt,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(vgl. Art. 28a Abs. 3 IVG; gemischte Methode der InvaliditÃ¤tsbemessung). Nach der Gerichts- und Verwaltungspraxis wird zunÃ¤chst der Anteil der ErwerbstÃ¤tigkeit und derjenige der TÃ¤tigkeit im nichterwerblichen Aufgabenbereich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2.3Â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w:t>
      </w:r>
    </w:p>
    <w:p>
      <w:r>
        <w:rPr>
          <w:b/>
        </w:rPr>
        <w:t>E. 3</w:t>
      </w:r>
    </w:p>
    <w:p>
      <w:r>
        <w:t>3.1Â Â Â Â  Zu prÃ¼fen ist, in welcher HÃ¶he der BeschwerdefÃ¼hrerin eine Invalidenrente zusteht.</w:t>
      </w:r>
    </w:p>
    <w:p>
      <w:r>
        <w:t>3.2Â Â Â Â  Ãber die Befunde und Diagnosen besteht grundsÃ¤tzlich Einigkeit unter den medizinischen Fachpersonen, die mit der BeschwerdefÃ¼hrerin befasst waren.</w:t>
      </w:r>
    </w:p>
    <w:p>
      <w:r>
        <w:t>Â Â Â Â Â Â Â Â  Was die kÃ¶rperliche Problematik betrifft, so stellte Dr. B.___ in ihrem Bericht vom 20. MÃ¤rz 2006 die Diagnosen eines chronischen lumboradikulÃ¤ren Reizsyndroms bei rechtsseitiger Diskushernie L5-6 und bilateraler linksbetonter Diskushernie L6/S1 sowie eines beidseitigen Karpaltunnelsyndroms (Urk. 9/11 S. 1) und hielt ausserdem fest, in letzter Zeit seien immer mehr generalisierte Weichteilschmerzen im Rahmen einer sekundÃ¤ren Generalisierung eines Fibromyalgiesyndroms in den Vordergrund getreten (Urk. 9/11 S. 2). In ihren spÃ¤teren Berichten vom 12. November 2007, vom 6. Juni 2008 und vom 8. September 2009 bestÃ¤tigte Dr. B.___ die Diskusherniensymptomatik, wobei sie eine gewisse Verschlechterung im Zeitverlauf konstatierte (Urk. 9/63, Urk. 9/82 S. 2, Urk. 3/4). Dr. C.___ ging in seinem Gutachten vom 30. August 2006 zwar von einer Diskrepanz zwischen den subjektiv geschilderten Beschwerden und den objektiven Befunden aus (Urk. 9/21 S. 7), zweifelte aber die andernorts bildgebend festgestellten degenerativen VerÃ¤nderungen mit Wurzelkompression in der LendenwirbelsÃ¤ule nicht an (vgl. den Hinweis auf eine Hospitalisation der BeschwerdefÃ¼hrerin in der Klinik F.___ vom Mai/Juni 2006 und auf eine dort angefertigte Magnetresonanztomographie, Urk. 9/21 S. 2). Der SUVA-Kreisarzt Dr. E.___ bezeichnete diese VerÃ¤nderungen in seinem Bericht vom 22. Dezember 2006 als massiv und erhob zudem SensibilitÃ¤tsverminderungen und eine leichte Kraftminderung der Fussheber und -senker (Urk. 9/27 S. 3). Auch erstellte die Klinik F.___ vor der weiteren Hospitalisation der BeschwerdefÃ¼hrerin vom Juli 2008 nochmals eine Magnetresonanztomographie der LendenwirbelsÃ¤ule und beurteilte die Diskushernien einschliesslich Nervenwurzelkompression als unverÃ¤ndert, wobei sie neurophysiologisch keine Hinweise auf ein radikulÃ¤res Defizit feststellte (Urk. 9/85 S. 1 und S. 4). Des Weiteren hatte Dr. C.___ zwar Anhaltspunkte fÃ¼r ein Karpaltunnelsyndrom verneint (Urk. 9/21 S. 4), die Klinik F.___ fÃ¼hrte aber im November 2007 eine einschlÃ¤gige Operation an der rechten Hand (sowie eine Operation am linken Ellbogen) durch (Urk. 9/64 und Urk. 9/65) und stellte bei einer Kontrolle vom 30. Juli 2008 (weitere) zystische VerÃ¤nderungen am rechten Handgelenk fest (Urk. 9/85 S. 5). Neu fanden sich schliesslich im September 2009 zusÃ¤tzliche AuffÃ¤lligkeiten in der BrustwirbelsÃ¤ule in Form einer Diskushernie auf der HÃ¶he BWK 9/10 und verschiedener HÃ¤mangiome (Urk. 3/3).</w:t>
      </w:r>
    </w:p>
    <w:p>
      <w:r>
        <w:t>Â Â Â Â Â Â Â Â  In psychiatrischer Hinsicht bestÃ¤tigte Dr. D.___ die Annahme der medizinischen Fachpersonen somatischer Ausrichtung, dass die BeschwerdefÃ¼hrerin neben den aufgezÃ¤hlten kÃ¶rperlichen Befunden ein psychisches Krankheitsbild zeige (vgl. Dr. B.___ im Bericht vom 20. MÃ¤rz 2006, Urk. 9/11 S. 2, und Dr. C.___ im Gutachten vom 30. August 2006, Urk. 9/21 S. 7). So gab die Psychiaterin im Bericht vom 10. Dezember 2006 an, sie behandle die BeschwerdefÃ¼hrerin bereits seit Dezember 2002, und sie nannte als Diagnose mittelgradige depressive Episoden mit somatischem Syndrom nach Code F32.11 der Internationalen Klassifikation psychischer StÃ¶rungen der Weltgesundheitsorganisation (ICD-10; Urk. 9/23). In ihrem weiteren Bericht vom 11. Juni 2008 (Urk. 9/82 S. 1) wiederholte Dr. D.___ die Diagnose von rezidivierenden depressiven Episoden, ging aber neu davon aus, dass die kÃ¶rperlichen Beschwerden nicht als somatisches Syndrom im Rahmen der Depression zu verstehen seien, sondern dass umgekehrt ein relevantes kÃ¶rperliches Leiden die Depression verstÃ¤rkt habe.</w:t>
      </w:r>
    </w:p>
    <w:p>
      <w:r>
        <w:t>3.3Â Â Â Â  Zur ArbeitsfÃ¤higkeit hielt Dr. B.___ in ihrem ersten Bericht zuhanden der Beschwerdegegnerin vom 20. MÃ¤rz 2006 fest, sie schÃ¤tze diese fÃ¼r eine adaptierte Arbeit auf 50 % (Urk. 9/11 S. 2 und S. 4), und Dr. D.___ ging im ersten Bericht vom 10. Dezember 2006 von einer hÃ¶chstens 50%igen ArbeitsunfÃ¤higkeit - jedoch mit eher ungÃ¼nstiger Prognose - aus (Urk. 9/23 S. 2 und S. 3). Dr. C.___ sodann nannte in seinem Gutachten vom August 2006 eine ArbeitsunfÃ¤higkeit fÃ¼r die bisherige TÃ¤tigkeit als ungelernte KÃ¼chenhilfe und Mitarbeiterin im Reinigungsdienst von etwa 50 % und attestierte der BeschwerdefÃ¼hrerin fÃ¼r andere TÃ¤tigkeiten, die in Wechselbelastung oder vorwiegend sitzend ausgeÃ¼bt werden kÃ¶nnten, eine 100%ige ArbeitsfÃ¤higkeit (Urk. 9/21 S. 8). In neuerer Zeit gab die Klinik F.___ in den Berichten vom 6. August und vom 30. Dezember 2008 an, sie erachte die BeschwerdefÃ¼hrerin ab dem 11. August 2008 als mindestens 50 % arbeitsfÃ¤hig fÃ¼r leichte kÃ¶rperliche TÃ¤tigkeiten (Urk. 9/85 S. 3, Urk. 9/84 S. 1).</w:t>
      </w:r>
    </w:p>
    <w:p>
      <w:r>
        <w:t>3.4Â Â Â Â  Die Beschwerdegegnerin stÃ¼tzte sich beim Erlass der angefochtenen VerfÃ¼gungen in medizinischer Hinsicht auf die Stellungnahmen von Dr. G.___ vom 15. Januar und vom 20. Dezember 2007 sowie vom 9. MÃ¤rz 2009 (Urk. 9/72 S. 2 und S. 4, Urk. 9/89 S. 2). Dieser fÃ¼hrte am 15. Januar 2007 aus, die BeschwerdefÃ¼hrerin sei aus orthopÃ¤discher Sicht entsprechend der Beurteilung von Dr. C.___ fÃ¼r angepasste, leichte Arbeiten zu 100 % arbeitsfÃ¤hig, die ArbeitsfÃ¤higkeit werde jedoch aufgrund der Angaben von Dr. D.___ durch die psychischen Befunde generell auf 50 % eingeschrÃ¤nkt (Urk. 9/72 S. 2), und sah sich am 9. MÃ¤rz 2009 durch die erwÃ¤hnte Beurteilung der Klinik F.___ darin bestÃ¤tigt, dass eine 50%ige ArbeitsfÃ¤higkeit fÃ¼r leichte TÃ¤tigkeiten bestehe (Urk. 9/89 S. 2). Dementsprechend liegt den angefochtenen VerfÃ¼gungen, wie der BegrÃ¼ndung zu entnehmen ist, eine solche 50%ige ArbeitsfÃ¤higkeit zugrunde (vgl. Urk. 2/3 S. 4).</w:t>
      </w:r>
    </w:p>
    <w:p>
      <w:r>
        <w:t>Â Â Â Â Â Â Â Â  Dabei klammerten Dr. G.___ und die Beschwerdegegnerin indessen aus, dass Dr. D.___ und Dr. B.___ die ArbeitsfÃ¤higkeit der BeschwerdefÃ¼hrerin in ihren Folgeberichten vom 1. und vom 12. November 2007 niedriger als zuvor einschÃ¤tzten; Dr. D.___ nannte nunmehr eine ArbeitsfÃ¤higkeit von unter 20 % (Urk. 9/61 S. 1), und Dr. B.___ hielt fest, die Belastung scheine mit zwei Stunden bereits an die zumutbare Grenze gelangt zu sein (Urk. 9/63 S. 1). Diese Beurteilungen kÃ¶nnen deshalb nicht einfach ignoriert werden, weil sie sich - wie die BeschwerdefÃ¼hrerin zu Recht bemerken lÃ¤sst (vgl. Urk. 1 S. 4 f. und Urk. 12 S. 2) - erklÃ¤rtermassen auf den Verlauf des Arbeitstrainings stÃ¼tzten, das die BeschwerdefÃ¼hrerin von April bis Oktober 2007 absolvierte. Die verantwortliche Person des Z.___ fÃ¼hrte im Bericht vom 10. September 2007 aus, die BeschwerdefÃ¼hrerin habe von Anfang an sehr motiviert und fleissig gearbeitet, habe sich sehr eingesetzt und eine grosse Leistungsbereitschaft aufgewiesen und sei auch Ã¤usserst zuverlÃ¤ssig gewesen. Es habe sich aber ebenso deutlich gezeigt, dass die LeistungsfÃ¤higkeit aufgrund der massiven kÃ¶rperlichen Beschwerden sehr eingeschrÃ¤nkt gewesen sei (Urk. 9/57 S. 2). Dementsprechend nannte der Bericht eine mÃ¶gliche PrÃ¤senzzeit von lediglich zwei bis vier Stunden und einen Leistungsgrad von nur 70 % in dieser Zeit (Urk. 9/57 S. 6). Allerdings ergibt die Arbeitserprobung im Q.___ noch kein abschliessendes Bild der LeistungsfÃ¤higkeit der BeschwerdefÃ¼hrerin, zumal damals noch die (im November 2007 schliesslich durchgefÃ¼hrten) Operationen im Handgelenk und im Ellbogen anstanden (vgl. die Notizen Ã¼ber verschiedene TelefongesprÃ¤che zwischen der IV-Berufsberaterin und der Verantwortlichen des Z.___ in Urk. 9/73 S. 2 f.). Ebensowenig kann jedoch die ArbeitsfÃ¤higkeitsbeurteilung der Klinik F.___ vom 6. August beziehungsweise vom 30. Dezember 2008 als abschliessend betrachtet werden. Denn die BeschwerdefÃ¼hrerin wandte hier richtigerweise ein (vgl. Urk. 1 S. 5 f., Urk. 12 S. 2, Urk. 9/88 S. 1 f.), dass sich die Klinik F.___ zu den EinschrÃ¤nkungen durch die psychische Problematik nicht geÃ¤ussert habe. Dass die Klinik ihre EinschÃ¤tzung selber nicht als abschliessend verstanden haben wollte, zeigt sich auch darin, dass sie im Bericht vom 30. Dezember 2008 fÃ¼r eine genauere Beurteilung eine sogenannte Evaluation der funktionellen LeistungsfÃ¤higkeit (EFL) vorschlug (Urk. 9/84 S. 1).</w:t>
      </w:r>
    </w:p>
    <w:p>
      <w:r>
        <w:t>3.5Â Â Â Â  Unter diesen UmstÃ¤nden ist es unabdingbar, zur eingehenden Beurteilung der Auswirkungen der gesundheitlichen BeeintrÃ¤chtigungen der BeschwerdefÃ¼hrerin eine interdisziplinÃ¤re Begutachtung durchzufÃ¼hren. Nur auf diese Weise ist es vorliegendenfalls mÃ¶glich, den Wechselwirkungen zwischen der kÃ¶rperlichen und der psychischen Problematik, wie sie namentlich Dr. D.___ in ihren Berichten vom 1. November 2007 und vom 11. Juni 2008 beschrieb (Urk. 9/61 S. 3 und Urk. 9/82 S. 1), zuverlÃ¤ssig Rechnung zu tragen. Zur Veranlassung dieser Begutachtung ist die Sache an die Beschwerdegegnerin zurÃ¼ckzuweisen.</w:t>
      </w:r>
    </w:p>
    <w:p>
      <w:r>
        <w:t>Â Â Â Â Â Â Â Â  Die angefochtenen VerfÃ¼gungen vom 5. Oktober 2009 sind somit aufzuheben, und die Sache ist an die Beschwerdegegnerin zurÃ¼ckzuweisen, damit sie im Sinne der ErwÃ¤gungen die erforderlichen AbklÃ¤rungen treffe und hernach Ã¼ber den Rentenanspruch der BeschwerdefÃ¼hrerin neu verfÃ¼ge.</w:t>
      </w:r>
    </w:p>
    <w:p>
      <w:r>
        <w:t>Â Â Â Â Â Â Â Â  Bei einem solchen Ergebnis braucht an dieser Stelle weder auf den Status der BeschwerdefÃ¼hrerin (als vollerwerbstÃ¤tig oder als teils im Beruf und teils im Haushalt tÃ¤tig) noch auf die Bemessung des Validen- und des Invalideneinkommens nÃ¤her eingegangen zu werden. Die AusfÃ¼hrungen der Parteien hierzu (Urk. 1 S. 6 f., Urk. 8, Urk. 12 S. 2) kÃ¶nnen demnach unkommentiert bleiben.</w:t>
      </w:r>
    </w:p>
    <w:p>
      <w:r>
        <w:t>4.Â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der BeschwerdefÃ¼hrerin eine ProzessentschÃ¤digung von Fr. 2'500.-- (inklusive Barauslagen und Mehrwertsteuer) zuzusprechen.</w:t>
      </w:r>
    </w:p>
    <w:p>
      <w:r>
        <w:t>5.Â Â Â Â Â Â  GestÃ¼tzt auf Art. 69 Abs. 1 bis IVG in der seit dem 1. Juli 2006 in Kraft stehenden Fassung ist das Verfahren fÃ¼r die unterliegende Beschwerdegegnerin kostenpflichtig. Die Kosten sind unter BerÃ¼cksichtigung des gesetzlichen Rahmens (Fr. 200.-- bis Fr. 1'000.--) ermessensweise auf Fr. 600.-- festzusetzen.</w:t>
      </w:r>
    </w:p>
    <w:p>
      <w:r>
        <w:t>Das Gericht erkennt:</w:t>
      </w:r>
    </w:p>
    <w:p>
      <w:r>
        <w:t>1.Â Â Â Â Â Â Â Â  Die Beschwerde wird in dem Sinne gutgeheissen, dass die angefochtenen VerfÃ¼gungen vom 5. Oktober 2009 aufgehoben werden und die Sache an die Sozialversicherungsanstalt des Kantons ZÃ¼rich (SVA), IV-Stelle, zurÃ¼ckgewiesen wird, damit sie im Sinne der ErwÃ¤gungen die erforderlichen AbklÃ¤rungen treffe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2'500.-- (inklusive Barauslagen und Mehrwersteuer) zu bezahlen.</w:t>
      </w:r>
    </w:p>
    <w:p>
      <w:r>
        <w:t>4.Â Â Â Â Â Â Â Â  Zustellung gegen Empfangsschein an:</w:t>
      </w:r>
    </w:p>
    <w:p>
      <w:r>
        <w:t>- RechtsanwÃ¤ltin Yolanda Schweri</w:t>
      </w:r>
    </w:p>
    <w:p>
      <w:r>
        <w:t>- Sozialversicherungsanstalt des Kantons ZÃ¼rich, IV-Stelle, unter Beilage je einer Kopie von Urk. 14 und Urk. 15</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