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IV.2009.01073 vom 10. März 2011</w:t>
      </w:r>
    </w:p>
    <w:p>
      <w:r>
        <w:t>ZH Sozialversicherungsgericht, 2011-03-10, DE</w:t>
      </w:r>
    </w:p>
    <w:p>
      <w:r>
        <w:rPr>
          <w:b/>
        </w:rPr>
        <w:t xml:space="preserve">Quelle: </w:t>
      </w:r>
      <w:r>
        <w:t>https://mcp.opencaselaw.ch/entscheid/zh_sozialversicherungsgericht_IV.2009.01073</w:t>
      </w:r>
    </w:p>
    <w:p>
      <w:r>
        <w:t>FR: ZH_SOZIALVERSICHERUNGSGERICHT IV.2009.01073 du 10 mars 2011</w:t>
      </w:r>
    </w:p>
    <w:p>
      <w:r>
        <w:t>IT: ZH_SOZIALVERSICHERUNGSGERICHT IV.2009.01073 del 10 marzo 2011</w:t>
      </w:r>
    </w:p>
    <w:p>
      <w:pPr>
        <w:pStyle w:val="Heading2"/>
      </w:pPr>
      <w:r>
        <w:t>Erwägungen</w:t>
      </w:r>
    </w:p>
    <w:p>
      <w:r>
        <w:rPr>
          <w:b/>
        </w:rPr>
        <w:t>E. 3</w:t>
      </w:r>
    </w:p>
    <w:p>
      <w:r>
        <w:t>3.1Â Â Â Â  Die Beschwerdegegnerin stellte sich in der angefochtenen VerfÃ¼gung gestÃ¼tzt auf das Gutachten von Dr. D.___ vom 4. April 2009 auf den Standpunkt, der BeschwerdefÃ¼hrer leide seit dem Jahr 2000 an einer leichten depressiven Episode ohne Auswirkung auf die ArbeitsfÃ¤higkeit. Es wÃ¼rden die psychosozialen Belastungsfaktoren im Krankheitsbild Ã¼berwiegen (Urk. 2 S. 1 f.).</w:t>
      </w:r>
    </w:p>
    <w:p>
      <w:r>
        <w:t>3.2Â Â Â Â Â Â Â Â  Dagegen wird seitens des BeschwerdefÃ¼hrers geltend gemacht, er habe in den ersten Jahren nach dem Herzinfarkt an einer schweren Depression mit der Wirkung einer vollstÃ¤ndigen ArbeitsunfÃ¤higkeit gelitten, wie die EinschÃ¤tzung von Dr. med. E.___, Facharzt fÃ¼r Psychiatrie und Psychotherapie (Urk. 8/31 S.18 f.), zeige. Die schwere Depression habe spÃ¤ter abgenommen. Eine hÃ¶here ArbeitsfÃ¤higkeit als 50 % habe er bis heute bedingt durch die weiterhin bestehende mittelgradige Depression nicht erreicht. Auf das Gutachten von Dr. D.___ kÃ¶nne nicht abgestellt werden. Die darin aufgefÃ¼hrten Laborbefunde kÃ¶nnten nicht von ihm stammen, da ihm im Rahmen der Begutachtung kein Blut abgenommen worden sei. Die Schlussfolgerungen und EinschÃ¤tzungen von Dr. D.___ seien nicht haltbar und es fehle an ErklÃ¤rungen. Es sei daher ab April 2001 auf den Anspruch auf eine ganze Rente zu erkennen und nochmals mit aller Sorgfalt zu klÃ¤ren, wann eine Reduktion der Invalidenrente rechtswirksam werde. Ausserdem habe sich die Beschwerdegegnerin im Einwandverfahren nicht mit seinen Argumenten auseinandergesetzt. Die angefochtene VerfÃ¼gung sei schon deswegen aufzuheben (Urk. 1 S. 5 ff.).</w:t>
      </w:r>
    </w:p>
    <w:p>
      <w:r>
        <w:t>4.Â Â Â Â Â Â  Die RÃ¼ge der rechtlichen GehÃ¶rsverletzung ist aufgrund ihrer formellen Natur vorweg zu behandeln (vgl. BGE 118 Ia 18 Erw. 1a).</w:t>
      </w:r>
    </w:p>
    <w:p>
      <w:r>
        <w:t>Â Â Â Â Â Â Â Â  Das Recht auf eine BegrÃ¼ndung eines Entscheides ist ein Bestandteil des Anspruchs auf rechtliches GehÃ¶r, wie er neben den speziellen gesetzlichen Regelungen in Art. 42 ATSG und Art. 57a Abs. 1 IVG auch in Art. 29 Abs. 2 der Bundesverfassung (BV) garantiert wird (vgl. BGE 124 V 181 Erw. 1a). Die BegrÃ¼ndungspflicht soll verhindern, dass sich die BehÃ¶rde von unsachlichen Motiven leiten lÃ¤sst, und soll dem Betroffenen ermÃ¶glichen, die VerfÃ¼gung gegebenenfalls sachgerecht anzufechten. Dies ist nur mÃ¶glich, wenn sowohl er wie auch die Rechtsmittelinstanz sich Ã¼ber die Tragweite des Entscheides ein Bild machen kÃ¶nnen. Es muss fÃ¼r sie nachvollziehbar sein, inwieweit die EinwÃ¤nde gewÃ¼rdigt wurden. In diesem Sinn mÃ¼ssen wenigstens kurz die Ãberlegungen genannt werden, von denen sich die BehÃ¶rde hat leiten lassen und auf welche sich ihre VerfÃ¼gung stÃ¼tzt. Die Verwaltung darf sich nicht darauf beschrÃ¤nken, die vom Versicherten im Vorbescheidverfahren vorgebrachten EinwÃ¤nde tatsÃ¤chlich zur Kenntnis zu nehmen und zu prÃ¼fen; sie hat ihre Ãberlegungen dem Betroffenen gegenÃ¼ber auch namhaft zu machen und sich dabei ausdrÃ¼cklich mit den (entscheidwesentlichen) EinwÃ¤nden auseinanderzusetzen oder aber zumindest die GrÃ¼nde anzugeben, weshalb sie gewisse Gesichtspunkte nicht berÃ¼cksichtigen kann. Dies bedeutet indessen nicht, dass sie sich ausdrÃ¼cklich mit jeder tatbestÃ¤ndlichen Behauptung und jedem rechtlichen Einwand auseinandersetzen muss. Vielmehr kann sie sich auf die fÃ¼r den Entscheid wesentlichen Gesichtspunkte beschrÃ¤nken (BGE 124 V 181 ff. Erw. 1a und Erw. 2b mit Hinweisen, 126 V 80 Erw. 5b/dd; Urteil des EidgenÃ¶ssischen Versicherungsgerichts vom 3. Oktober 2006 in Sachen J., I 614/06, Erw. 3.2). Nach der Rechtsprechung kann eine - nicht besonders schwerwiegende - Verletzung des rechtlichen GehÃ¶rs als geheilt gelten, wenn der Betroffene die MÃ¶glichkeit erhÃ¤lt, sich vor einer Beschwerdeinstanz zu Ã¤ussern, die sowohl den Sachverhalt wie die Rechtslage frei Ã¼berprÃ¼fen kann. Die Heilung eines - allfÃ¤lligen - Mangels soll aber die Ausnahme bleiben (BGE 124 V 183 Erw. 4a mit Hinweisen).</w:t>
      </w:r>
    </w:p>
    <w:p>
      <w:r>
        <w:t>Â Â Â Â Â Â Â Â  Im angefochtenen Entscheid vom 5. Oktober 2009 wurden die Ãberlegungen genannt, von denen sich die Beschwerdegegnerin in ihrem Entscheid hat leiten lassen und auf die sich der Entscheid stÃ¼tzt. Auch lÃ¤sst die BegrÃ¼ndung erkennen, dass die Beschwerdegegnerin die Einwandschreiben zur Kenntnis genommen hat. Dass die erhobenen EinwÃ¤nde nicht im Einzelnen, sondern allein mit dem Hinweis darauf, dass keine neuen medizinischen Erkenntnisse eingebracht worden seien, ausgerÃ¤umt wurden, stellt - wenn Ã¼berhaupt - eine nicht besonders schwere Verletzung des rechtlichen GehÃ¶rs dar, die jedenfalls als geheilt zu betrachten wÃ¤re. Denn der BeschwerdefÃ¼hrer vermochte den Entscheid dennoch sachgerecht anzufechten und konnte sein Anliegen vor einer Beschwerdeinstanz vortragen, die sowohl den Sachverhalt wie die Rechtslage frei Ã¼berprÃ¼ft (vgl. BGE 127 V 431 Erw. 3d/aa S. 437). Von einer RÃ¼ckweisung aus formellen GrÃ¼nden ist aber auch aus prozessÃ¶konomischen GrÃ¼nden und mit Blick auf das gebotene einfache und rasche Verfahren (vgl. BGE 132 V 387 Erw. 5.1 S. 390 mit Hinweis) abzusehen, nachdem die Sache bereits zwei Mal an die Vorinstanz zurÃ¼ckgewiesen worden ist.</w:t>
      </w:r>
    </w:p>
    <w:p>
      <w:r>
        <w:t>5.Â Â Â Â Â Â</w:t>
      </w:r>
    </w:p>
    <w:p>
      <w:r>
        <w:t>5.1Â Â Â Â  In materiellrechtlicher Hinsicht ist strittig und zu prÃ¼fen, ob der BeschwerdefÃ¼hrer zufolge seiner psychischen Beschwerden derart in seiner Arbeits- und ErwerbsfÃ¤higkeit eingeschrÃ¤nkt ist, dass er Anspruch auf eine Invalidenrente hat.</w:t>
      </w:r>
    </w:p>
    <w:p>
      <w:r>
        <w:t>Â Â Â Â Â Â Â Â  In somatischer Hinsicht wurde eine EinschrÃ¤nkung der ArbeitsfÃ¤higkeit bereits mit Urteil des EVG vom 10. Dezember 2004 (ErwÃ¤gung 2) ausgerÃ¤umt. Es erwog darin, die Beschwerdegegnerin habe zu Recht rheumatologische AbklÃ¤rungen unterlassen. Im Vordergrund stÃ¼nden hinsichtlich der BeeintrÃ¤chtigung der ArbeitsfÃ¤higkeit weder diese noch kardiologische Probleme, sondern psychische GrÃ¼nde (Urk. 8/37 S. 3). Eine erhebliche Verschlechterung der somatischen Problematik seither ist nicht ersichtlich und wird auch nicht geltend gemacht. Im SVGer-Urteil vom 28. Dezember 2007 wurde zudem festgehalten, dass die Auszahlung einer Invalidenrente aufgrund der Anmeldung im April 2002 (Eingang: 29. April 2002; Urk. 8/1) und in Anwendung des (per 1. Januar 2008 aufgehobenen, Ã¼bergangsrechtlich hier jedoch weiterhin massgeblichen) Art. 48 Abs. 2 IVG frÃ¼hestens per April 2001 in Frage kommt. Dies gilt unabhÃ¤ngig davon, dass der BeschwerdefÃ¼hrer nach dem Herzinfarkt vom 29. Oktober 1999 in somatischer Hinsicht zu 100 % arbeitsunfÃ¤hig war. GestÃ¼tzt auf das Gutachten von Dr. Z.___ vom 17. Februar 2003 (Urk. 8/13 S. 8) ist in somatischer Hinsicht zudem spÃ¤testens seit MÃ¤rz 2000 von einer 100 % ArbeitsfÃ¤higkeit in kÃ¶rperlich nicht belastenden und kÃ¶rperlich belastenden TÃ¤tigkeiten auszugehen.</w:t>
      </w:r>
    </w:p>
    <w:p>
      <w:r>
        <w:t>5.2Â Â Â Â  Zur psychischen Problematik befand das EVG im Urteil vom 10. Dezember 2004, die bis dahin vorliegende Aktenlage, insbesondere der Bericht des Psychiaters Dr. E.___ vom 15. Dezember 2003, bei dem der BeschwerdefÃ¼hrer von Januar 2003 bis August 2004 in Behandlung war (Urk. 8/31 S.18 f., Urk. 8/45 S. 5), und das psychiatrische Gutachten von Dr. A.___ vom 4. August 2003 (Urk. 8/19) sei unzureichend (Urk. 8/65 S. 4 f.). Auch im SVGer-Urteil vom 28. Dezember 2007 wurde eine erneute medizinische AbklÃ¤rung als notwendig erachtet, insbesondere weil das im Anschluss an das EVG-Urteil eingeholte Gutachten von Dr. C.___ vom 4. April 2007 (Urk. 8/47) lediglich einer Zeitaufnahme entsprach und weder Angaben zum Verlauf des (psychischen) Gesundheitszustandes fÃ¼r die relevante Zeit noch eine Auseinandersetzung mit den divergierenden EinschÃ¤tzungen der behandelnden Psychiater Dr. E.___ (Urk. 8/31 S.18 f.) und Dr. med. B.___, Facharzt fÃ¼r Psychiatrie und Psychotherapie, bei dem der BeschwerdefÃ¼hrer seit September 2004 in Behandlung ist (Urk. 8/45 S. 5, Urk. 8/83 S. 30 f.), enthielt (Urk. 8/68 S. 8 ff.).</w:t>
      </w:r>
    </w:p>
    <w:p>
      <w:r>
        <w:t>Â Â Â Â Â Â Â Â  Zum Inhalt der bisherigen medizinischen Aktenlage, namentlich des Berichts von Dr. med. F.___, Facharzt fÃ¼r Allgemeinmedizin, vom 24. August 2002 (Urk. 8/10), des internistisch-kardiologischen Gutachtens von Dr. Z.___ vom 17. Februar 2003 (Urk. 8/13), des psychiatrischen Gutachtens von Dr. A.___ vom 4. August 2003 (Urk. 8/19), der Berichte von Dr. E.___ vom 15. Dezember 2003 (Urk. 8/31 S.18 f.) und von Dr. B.___ vom 17. September 2005 (Urk. 8/45) sowie des Gutachtens von Dr. C.___ vom 4. April 2007 (Urk. 8/47) wird auf die ErwÃ¤gungen der Urteile des hiesigen Gerichts vom 22. Juli 2004 (Urk. 8/35 S. 5 ff., ErwÃ¤gungen 3.2-3.5) und vom 28. Dezember 2007 (Urk. 8/68 S. 7 f., ErwÃ¤gungen 3.1-3.2) verwiesen.</w:t>
      </w:r>
    </w:p>
    <w:p>
      <w:r>
        <w:t>5.3Â Â Â Â</w:t>
      </w:r>
    </w:p>
    <w:p>
      <w:r>
        <w:t>5.3.1Â Â  GemÃ¤ss dem im Anschluss an das Urteil vom 28. Dezember 2007 eingeholte psychiatrischen Gutachten vom 4. April 2009 stellte Dr. D.___ im Wesentlichen die psychiatrische Diagnose einer leichten depressiven Episode (ICD-10 F32.0) und kam zum Schluss, dass diese die ArbeitsfÃ¤higkeit nicht einschrÃ¤nke. Beim BeschwerdefÃ¼hrer hÃ¤tten sich nach einem infero-postero-lateralen Herzinfarkt mit elektrischer/mechanischer Reanimation bei Kammerflimmern am 29. Oktober 1999 und PTCA/Stenting der RCX-Stenose am 10. November 1999 wÃ¤hrend einer Koronarangiographie infolge einer langfristigen Arbeitslosigkeit depressive Beschwerden entwickelt, die bis heute persistieren wÃ¼rden, wobei finanzielle Probleme und Eheprobleme dazugekommen seien. Die langfristige Arbeitslosigkeit, die finanziellen Probleme und die Eheprobleme des BeschwerdefÃ¼hrers seien als aufrechterhaltende psychosoziale Belastungsfaktoren der leichten depressiven Episode zu verstehen, wobei sich der BeschwerdefÃ¼hrer mit seiner aktuellen Lebenssituation in Erwartung der Zusprache von IV-Leistungen abgefunden habe. Aus seinem psychiatrischen Gutachten und aus den Befunden in den vorliegenden Berichten gehe hervor, dass seit dem Jahr 2000 lediglich eine leichte depressive Episode bestanden habe, welche keine EinschrÃ¤nkung der ArbeitsfÃ¤higkeit bewirkt habe (Urk. 8/83 S. 39 ff.).</w:t>
      </w:r>
    </w:p>
    <w:p>
      <w:r>
        <w:t>Â Â Â Â Â Â Â Â  Die Beschwerdegegnerin stellte im angefochtenen Entscheid (Urk. 2) zu Recht auf diese EinschÃ¤tzung ab. Denn das Gutachten von Dr. D.___ vom 4. April 2009 erfÃ¼llt alle rechtsprechungsgemÃ¤ss erforderlichen Kriterien fÃ¼r beweiskrÃ¤ftige Ã¤rztliche Entscheidungsgrundlagen (vgl. BGE 134 V 231 Erw. 5.1, 125 V 352 Erw. 3a, 122 V 160 Erw. 1c) und berÃ¼cksichtigt bei der Bestimmung der ArbeitsfÃ¤higkeit zutreffend, dass bei im Vordergrund stehenden, das Beschwerdebild stark mitbestimmenden psychosozialen und soziokulturellen Belastungsfaktoren ohne psychische StÃ¶rung von Krankheitswert kein invalidisierender psychischer Gesundheitsschaden gegeben ist. Und zwar braucht es nach der Rechtsprechung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(BGE 127 V 299 Erw. 5a). Selbst der behandelnde Psychiater Dr. B.___, der von einer anhaltenden depressiven StÃ¶rung, gegenwÃ¤rtig mittelgradig ausgeprÃ¤gt (ICD-10 F33.1), und einer ArbeitsunfÃ¤higkeit im Rahmen von 50 % ausging, hatte im Bericht vom 17. September 2005 ausgefÃ¼hrt, es bestÃ¼nden neben der depressiven Symptomatik mit passiv-leidender Haltung Integrations- und soziokulturell bedingte Probleme, wobei eine exakte Eingrenzung jedoch schwierig sei (Urk. 8/45 S. 5).</w:t>
      </w:r>
    </w:p>
    <w:p>
      <w:r>
        <w:t>Â Â Â Â Â Â Â Â  Dass in der hier relevanten Zeit seit April 2000 eine erhebliche psychische StÃ¶rung mit Krankheitswert vorlag, ist angesichts der mit Blick auf die gesamte medizinische Aktenlage Ã¼berzeugenden Beurteilung von Dr. D.___ nicht ausgewiesen (vgl. auch ErwÃ¤gung 5.3.2 nachfolgend). Dr. D.___ setzte sich mit den diesbezÃ¼glich und hinsichtlich der ArbeitsfÃ¤higkeit unterschiedlichen EinschÃ¤tzungen der behandelnden Psychiater Dr. E.___ und Dr. B.___ auseinander, indem er sich zum einen telefonisch bei diesen Ã¼ber deren Beurteilung und den Therapieverlauf erkundigte (Urk. 8/83 S. 30 f.) und zum anderen verdeutlichte, weshalb er die Meinung der behandelnden Psychiater Dr. E.___ und Dr. B.___ nicht teile (Urk. 8/83 S. 40 und S. 46).Â</w:t>
      </w:r>
    </w:p>
    <w:p>
      <w:r>
        <w:t>Â Â Â Â Â Â Â Â  Er erfuhr wÃ¤hrend des Telefonats mit Dr. E.___ vom 19. MÃ¤rz 2009 insbesondere, dass dieser anhand einer Hamilton Depressionsskala mit dem Resultat von 30 Punkten zusammen mit dem klinischen Bild eine Depression diagnostiziert habe. Der BeschwerdefÃ¼hrer habe in der von Januar 2003 bis August 2004 durchgefÃ¼hrten Therapie wenig erzÃ¤hlt, teilweise einfach nichts gesagt und weder das Ausprobieren verschiedenster Medikamente noch sonst etwas habe geholfen. Vom BeschwerdefÃ¼hrer aus sei nichts gekommen, was Dr. E.___ viel Energie gekostet habe und weshalb er ihn an Dr. B.___ Ã¼berwiesen habe (Urk. 8/83 S. 30). Das Telefonat von Dr. D.___ mit Dr. B.___ vom 23. MÃ¤rz 2009 ergab, dass der BeschwerdefÃ¼hrer von September 2004 bis Ende 2005 lediglich ungefÃ¤hr einmal in drei Wochen und von Januar 2006 bis September 2007 ungefÃ¤hr einmal monatlich Therapiesitzungen besuchte und immer wieder auf das Thema des negativen Bescheids der Invalidenversicherung kam, so dass Dr. B.___ die Therapie zunÃ¤chst abschloss. Von Januar 2008 bis Januar 2009 sei es sporadisch zu acht weiteren Konsultationen gekommen. Im Mai 2008 habe Dr. B.___ dem BeschwerdefÃ¼hrer vorgeschlagen, die verbleibende ArbeitsfÃ¤higkeit mit einem Aufenthalt in einem Zentrum fÃ¼r psychiatrische Rehabilitation abzuklÃ¤ren, was der BeschwerdefÃ¼hrer abgelehnt habe. Er, Dr. B.___, habe fÃ¼r den BeschwerdefÃ¼hrer nicht viel machen kÃ¶nnen, es sei diesem um seine Existenz gegangen (Urk. 8/83 S. 30 f.).</w:t>
      </w:r>
    </w:p>
    <w:p>
      <w:r>
        <w:t>Â Â Â Â Â Â Â Â  Bei der WÃ¼rdigung verwies er auf seine eigene Beurteilung der damaligen Befunde, auf den von ihm gewonnenen klinischen Gesamteindruck, der eine leichte depressive Episode zeige, und auf seine entsprechende Diagnose sowie auf die im Schweregrad unterschiedlichsten fachÃ¤rztlichen diagnostischen Beurteilungen (Dr. A.___ im Gutachten vom 4. August 2003: depressiv-Ã¤ngstliche Entwicklung, ICD-10 F34.1, Urk. 8/19 S. 9; Dr. B.___ im Bericht vom 15. September 2005: anhaltende depressive StÃ¶rung, gegenwÃ¤rtig mittelgradig ausgeprÃ¤gt, ICD-10 F33.1, Urk. 8/45 S. 5; Dr. C.___ im Gutachten vom 4. April 2007: Dysthymia, ICD-10 F34.1, und schwach ausgeprÃ¤gte Neurasthenie, ICD-10 F48.0, Urk. 8/47 S. 12). Auch schloss Dr. D.___ aufgrund der unterschiedlichen Beurteilung der Befunde und aufgrund seines klinischen Eindrucks nachvollziehbar darauf, dass die Testergebnisse des von ihm durchgefÃ¼hrten Beck Depressionsinterviews, welche eine schwere depressive Episode ergeben habe, sowie des von Dr. E.___ ermittelten Hamilton Depressionsskalawertes von 30 Punkten nicht mit der Diagnose einer schweren respektive mittelgradigen depressiven Episode vereinbar seien (Urk. 8/83 S. 40 und S. 46). Denn einem testmÃ¤ssigen Erfassen der Psychopathologie im Rahmen der psychiatrischen Exploration kann generell nur ergÃ¤nzende Funktion beigemessen werden, wÃ¤hrend die klinische Untersuchung mit Anamneseerhebung, Symptomerfassung und Verhaltensbeobachtung ausschlaggebend bleibt (Urteil des Bundesgerichts vom 19. Juli 2010 in Sachen B., 9C_391/2010, Erw. 3.2.1 mit Hinweisen).</w:t>
      </w:r>
    </w:p>
    <w:p>
      <w:r>
        <w:t>5.3.2Â Â  Vor dem Hintergrund der neuen Aktenlage und angesichts der Ã¼bereinstimmenden EinschÃ¤tzungen der psychiatrischen Gutachter Dr. A.___ gemÃ¤ss Gutachten vom 4. August 2003 (Urk. 8/19 S. 10), Dr. C.___ gemÃ¤ss Gutachten vom 4. April 2007 (Urk. 8/47 S. 13) und Dr. D.___ gemÃ¤ss Gutachten vom 4. April 2009 (Urk. 8/83 S. 43 f. und S. 46) einer 100%igen ArbeitsfÃ¤higkeit in jeglicher TÃ¤tigkeit bei einer lediglich geringen depressiven StÃ¶rung kann nicht Ã¼berzeugend angezweifelt werden, dass eine solche seit April 2000 besteht, auch wenn die Gutachten von Dr. A.___ und Dr. C.___ fÃ¼r sich alleine noch keine genÃ¼gende Entscheidgrundlage dargestellt hatten und die behandelnden Psychiater Dr. E.___ und Dr. B.___ im Gegensatz dazu eine schwerwiegendere depressive GesundheitsbeeintrÃ¤chtigung und EinschrÃ¤nkung der ArbeitsfÃ¤higkeit festgehalten hatten (Urk. 8/31 S. 18 f., Urk. 8/45 S. 5). Zu bedenken ist dabei, dass nach der Rechtsprechung Berichte der behandelnden Ãrzte aufgrund deren auftragsrechtlichen Vertrauensstellung zum Patienten grundsÃ¤tzlich mit Vorbehalt zu wÃ¼rdigen sind (BGE 125 V 353 Erw. 3b/cc). Dies gilt fÃ¼r den allgemein praktizierenden Hausarzt, den behandelnden Spezialarzt und namentlich fÃ¼r den therapeutisch tÃ¤tigen Psychiater mit seinem besonderen VertrauensverhÃ¤ltnis zum Patienten, welches die geklagten Beschwerden als Faktum hinzunehmen hat (Urteil des Bundesgerichts vom 19. Juni 2008 in Sachen M., 9C_176/2008, Erw. 3 mit Hinweis). Dies ist hier umso relevanter, als beim BeschwerdefÃ¼hrer Hinweise auf Simulation und hypochondrische ZÃ¼ge mit Ã¼bertriebener Darstellung seiner Leiden aktenkundig sind (vgl. das Gutachten von Dr. Z.___ vom 17. Februar 2003, Urk. 8/13 S. 7 ff.; Gutachten von Dr. A.___ vom 4. August 2003, Urk. 8/19 S. 9 f.; Gutachten von Dr. C.___ vom 4. April 2007, Urk. 8/47 S. 7 ff.), was sich auch in der Divergenz zwischen den Ergebnissen der BDI- und Hamilton-Tests (Urk. 8/83 S. 51 f., Urk. 8/94) und den klinischen Befunden der psychiatrischen Gutachter wiederspiegelt, und es dem BeschwerdefÃ¼hrer selbst in den psychiatrischen Behandlungen nicht in erster Linie um seine Heilung, sondern (zumindest auch) um die Leistungen der Invalidenversicherung ging (Urk. 8/83 S. 30 f.). GegenÃ¼ber Dr. C.___ hatte der BeschwerdefÃ¼hrer gemÃ¤ss dessen Gutachten vom 4. April 2007 denn auch erklÃ¤rt, Dr. B.___ spreche kein TÃ¼rkisch und die Therapie bei diesem nÃ¼tze quasi nichts, aber er mÃ¼sse ja zu einem Arzt gehen (Urk. 8/47 S. 11).</w:t>
      </w:r>
    </w:p>
    <w:p>
      <w:r>
        <w:t>Â Â Â Â Â Â Â Â  Der Schlussfolgerung von Dr. D.___, dass beim BeschwerdefÃ¼hrer in der hier relevanten Zeit seit dem Jahr 2000 lediglich eine leichte, fÃ¼r die ArbeitsfÃ¤higkeit nicht relevante depressive Symptomatik bestehe (Urk. 8/83 S. 40 ff.), ist damit zu folgen.</w:t>
      </w:r>
    </w:p>
    <w:p>
      <w:r>
        <w:t>5.3.3Â Â  Daran und insbesondere am Beweiswert des Gutachtens von Dr. D.___ vermag auch der Einwand des BeschwerdefÃ¼hrers, Dr. D.___ habe ihm kein Blut abgenommen, weshalb die Laborbefunde bezÃ¼glich Medikamentenspiegel und Alkohlkonsum nicht von ihm stammen kÃ¶nnten (Urk. 1 S. 6), nichts zu Ã¤ndern. Denn Dr. D.___ hielt im Gutachten lediglich fest, dass diese Ergebnisse die betreffenden Aussagen des BeschwerdefÃ¼hrers relativieren wÃ¼rden (Urk. 8/83 S. 40 f.). WeiterfÃ¼hrende SchlÃ¼sse, insbesondere in Bezug auf die ArbeitsfÃ¤higkeit zog er nicht daraus. Auch sonst sind daraus keine Nachteile fÃ¼r den BeschwerdefÃ¼hrer im Gutachten von Dr. D.___ zu erkennen, weshalb die Frage, ob die Laborergebnisse den BeschwerdefÃ¼hrer betreffen oder nicht, offen gelassen werden kann.</w:t>
      </w:r>
    </w:p>
    <w:p>
      <w:r>
        <w:t>5.4Â Â Â Â  Bei dieser Sach- und Aktenlage ist von weiteren Beweismassnahmen abzusehen. Davon sind keine anderen oder weiteren entscheidrelevanten Erkenntnisse zu erwarten (antizipierte BeweiswÃ¼rdigung; vgl. BGE 124 V 94 Erw. 4b, 122 V 162 Erw. 1d mit Hinweis).</w:t>
      </w:r>
    </w:p>
    <w:p>
      <w:r>
        <w:t>Â Â Â Â Â Â Â Â  Die Beschwerdegegnerin schloss damit in der angefochtenen VerfÃ¼gung mangels invalidenversicherungsrechtlich erheblicher GesundheitsbeeintrÃ¤chtigung mit Auswirkung auf die Arbeits- und ErwerbsfÃ¤higkeit zu Recht auf Abweisung des Rentenbegehrens (Urk. 2). Die Beschwerde ist folglich abzuweisen.</w:t>
      </w:r>
    </w:p>
    <w:p>
      <w:r>
        <w:t>6.Â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700.-- anzusetzen. AusgangsgemÃ¤ss sind die Gerichtskosten dem BeschwerdefÃ¼hrer aufzuerlegen, jedoch infolge der GewÃ¤hrung der unentgeltlichen ProzessfÃ¼hrung einstweilen auf die Gerichtskasse zu nehmen.</w:t>
      </w:r>
    </w:p>
    <w:p>
      <w:r>
        <w:t>Â Â Â Â Â Â Â Â  FÃ¼r seine Aufwendungen im Prozess ist der unentgeltliche Rechtsvertreter des BeschwerdefÃ¼hrers Rechtsanwalt JÃ¼rg Maron unter BerÃ¼cksichtigung der mit Eingabe vom 9. Februar 2011 (Urk. 12) eingereichten, undatierten Honorarnote (Urk. 13) aus der Gerichtskasse mit Fr. 1'540.85 (inklusive Barauslagen und Mehrwertsteuer) zu entschÃ¤digen.</w:t>
      </w:r>
    </w:p>
    <w:p>
      <w:r>
        <w:t>Das Gericht erkennt:</w:t>
      </w:r>
    </w:p>
    <w:p>
      <w:r>
        <w:t>1.Â Â Â Â Â Â Â Â  Die Beschwerde wird abgewiesen.</w:t>
      </w:r>
    </w:p>
    <w:p>
      <w:r>
        <w:t>2.Â Â Â Â Â Â Â Â  Die Gerichtskosten von Fr. 700.-- werden dem BeschwerdefÃ¼hrer auferlegt, jedoch zufolge der GewÃ¤hrung der unentgeltlichen ProzessfÃ¼hrung einstweilen auf die Gerichtskasse genommen. Der BeschwerdefÃ¼hrer wird auf Â§ 16 Abs. 4 GSVGer hingewiesen.</w:t>
      </w:r>
    </w:p>
    <w:p>
      <w:r>
        <w:t>3.Â Â Â Â Â Â Â Â  Der unentgeltliche Rechtsvertreter des BeschwerdefÃ¼hrers, Rechtsanwalt JÃ¼rg Maron, ZÃ¼rich, wird fÃ¼r seine Aufwendungen mit Fr. 1'540.85 (inklusive Barauslagen und Mehrwertsteuer) aus der Gerichtskasse entschÃ¤digt.</w:t>
      </w:r>
    </w:p>
    <w:p>
      <w:r>
        <w:t>4.Â Â Â Â Â Â Â Â Â Â  Zustellung gegen Empfangsschein an:</w:t>
      </w:r>
    </w:p>
    <w:p>
      <w:r>
        <w:t>- Rechtsanwalt JÃ¼rg Maron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