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IV.2009.01069 vom 30. April 2010</w:t>
      </w:r>
    </w:p>
    <w:p>
      <w:r>
        <w:t>ZH Sozialversicherungsgericht, 2010-04-30, DE</w:t>
      </w:r>
    </w:p>
    <w:p>
      <w:r>
        <w:rPr>
          <w:b/>
        </w:rPr>
        <w:t xml:space="preserve">Quelle: </w:t>
      </w:r>
      <w:r>
        <w:t>https://mcp.opencaselaw.ch/entscheid/zh_sozialversicherungsgericht_IV.2009.01069</w:t>
      </w:r>
    </w:p>
    <w:p>
      <w:r>
        <w:t>FR: ZH_SOZIALVERSICHERUNGSGERICHT IV.2009.01069 du 30 avril 2010</w:t>
      </w:r>
    </w:p>
    <w:p>
      <w:r>
        <w:t>IT: ZH_SOZIALVERSICHERUNGSGERICHT IV.2009.01069 del 30 aprile 2010</w:t>
      </w:r>
    </w:p>
    <w:p>
      <w:pPr>
        <w:pStyle w:val="Heading2"/>
      </w:pPr>
      <w:r>
        <w:t>Erwägungen</w:t>
      </w:r>
    </w:p>
    <w:p>
      <w:r>
        <w:rPr>
          <w:b/>
        </w:rPr>
        <w:t>E. 1</w:t>
      </w:r>
    </w:p>
    <w:p>
      <w:r>
        <w:t>1.1Â Â Â Â Â Â Â Â  ZunÃ¤chst ist der Anfechtungs- und Streitgegenstand zu bestimmen. Die IV-Stelle prÃ¼fte in der angefochtenen VerfÃ¼gung die beruflichen Massnahmen einzig unter dem Titel der Berufsberatung im Sinne von Art. 15 des Bundesgesetzes Ã¼ber die Invalidenversicherung (IVG). Sie hielt dazu fest, laut AbklÃ¤rungen sei es der Versicherten bei DurchfÃ¼hrung der fachpsychiatrischen Therapie mÃ¶glich, eine Ausbildung in der freien Wirtschaft zu absolvieren. Es bestehe daher kein invalidisierender Gesundheitsschaden, der einen Anspruch auf Berufsberatung begrÃ¼nde (Urk. 2).</w:t>
      </w:r>
    </w:p>
    <w:p>
      <w:r>
        <w:t>Â Â Â Â Â Â Â Â  Zur BegrÃ¼ndung ihres Hauptantrags auf GewÃ¤hrung von Berufsberatung liess die Versicherte in der Beschwerde vorbringen, es sei aufgrund ihrer Biographie nicht einzusehen, wieso sie nach Abschluss ihrer Schulausbildung eine Lehre in der freien Wirtschaft problemlos bestehen kÃ¶nne. Zweifelsfrei verfÃ¼ge sie intellektuell Ã¼ber die nÃ¶tigen FÃ¤higkeiten. Das Risiko liege klarerweise in der FragilitÃ¤t ihrer PersÃ¶nlichkeit, welche im Zusammenhang mit ihrem Geburtsgebrechen stehe. Sie werde bereits ambulant psychotherapeutisch begleitet. Indiziert sei nun zusÃ¤tzlich eine enge Begleitung in der Berufsausbildung. Ohne intensive Betreuung sei eine kÃ¼nftige berufliche Ausbildung nicht mÃ¶glich (Urk. 1). Dahingehend hatte sich bereits die Mutter der Versicherten in der Stellungnahme zum Vorbescheid geÃ¤ussert. Darin fÃ¼hrte sie aus, ihre Tochter kÃ¶nne sich fÃ¼r kurze Zeit gut einfÃ¼gen. Auf die Dauer sei sie dazu noch nicht in der Lage. Die Tochter bedÃ¼rfe daher im Anschluss an die Schule weiterhin einer intensiven Betreuung, ansonsten sie eine Berufslehre kaum durchstehe (Urk. 8/93).</w:t>
      </w:r>
    </w:p>
    <w:p>
      <w:r>
        <w:t>1.2Â Â Â Â  Die Mutter der Versicherten hatte in der IV-Anmeldung Massnahmen fÃ¼r die berufliche Eingliederung beantragt, indem sie das entsprechende Feld ankreuzte, ohne jedoch die gewÃ¼nschten Massnahmen genauer zu spezifizieren (Urk. 8/80). Im Zuge der per 1. Januar 2008 in Kraft gesetzten 5. IV-Revision wurden die Integrationsmassnahmen zur Vorbereitung auf die berufliche Eingliederung (Art. 14a IVG und Art. 4 quater ff. der Verordnung Ã¼ber die Invalidenversicherung [IVV]) als neue Kategorie von Eingliederungsmassnahmen ins Gesetz aufgenommen. Solche Massnahmen gehen nach ihrem Sinn und Zweck beruflichen Massnahmen gemÃ¤ss Art. 15 ff. IVG grundsÃ¤tzlich vor und bilden in diesem Sinne eine Vorstufe zu diesen (vgl. Urteil des Bundesgerichts in Sachen A. vom 14. September 2009, 9C_599/09, Erw. 2.2.2; Kreisschreiben des Bundesamtes fÃ¼r Sozialversicherungen Ã¼ber die Integrationsmassnahmen vom 1. Januar 2009, Ziff. 1 und 2). Obschon aufgrund des in der IV-Anmeldung gestellten Antrags sowohl Integrationsmassnahmen als auch berufliche Massnahmen in Frage gekommen wÃ¤ren, ist angesichts der in der Einsprache vorgenommenen AusfÃ¼hrungen nicht zu beanstanden, dass die IV-Stelle den Anspruch auf Integrationsmassnahmen nicht geprÃ¼ft hat. Jedoch geht aus der Einsprache (wie nun auch aus der Beschwerde) hervor, dass es der Versicherten um eine intensive Begleitung wÃ¤hrend ihrer Berufsausbildung geht. Diese Frage beschlÃ¤gt nicht primÃ¤r den Anspruch auf Berufsberatung nach Art. 15 IVG, sondern jenen auf erstmalige berufliche Ausbildung im Sinne von Art. 16 IVG. DarÃ¼ber hÃ¤tte die IV-Stelle auch verfÃ¼gen mÃ¼ssen. Dementsprechend bildet auch dieser Anspruch vorliegend Anfechtungs- und Streitgegenstand, zumal nicht nur das effektiv VerfÃ¼gte darunter fÃ¤llt, sondern auch das, worÃ¼ber die Verwaltung hÃ¤tte verfÃ¼gen mÃ¼ssen (Urteil des Bundesgerichts in Sachen I. vom 3. Januar 2009, 9C_766/07, Erw. 4 mit Hinweisen).</w:t>
      </w:r>
    </w:p>
    <w:p>
      <w:r>
        <w:rPr>
          <w:b/>
        </w:rPr>
        <w:t>E. 2</w:t>
      </w:r>
    </w:p>
    <w:p>
      <w:r>
        <w:t>2.1Â Â Â Â  Nicht erwerbstÃ¤tige Personen vor dem vollendeten 20. Altersjahr gelten als invalid, wenn die BeeintrÃ¤chtigung ihrer kÃ¶rperlichen, geistigen oder psychischen Gesundheit voraussichtlich eine ganze oder teilweise ErwerbsunfÃ¤higkeit zur Folge haben wird (Art. 8 Abs. 2 des Bundesgesetzes Ã¼ber den Allgemeinen Teil des Sozialversicherungsrechts [ATSG] in Verbindung mit Art. 5 Abs. 2 IVG).</w:t>
      </w:r>
    </w:p>
    <w:p>
      <w:r>
        <w:t>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Â Â Â Â  Invalide oder von einer InvaliditÃ¤t (Art. 8 ATSG) bedrohte Versicherte haben gemÃ¤ss Art. 8 Abs. 1 IVG Anspruch auf Eingliederungsmassnahmen, soweit diese notwendig und geeignet sind, die ErwerbsfÃ¤higkeit oder die FÃ¤higkeit, sich im Aufgabenbereich zu betÃ¤tigen, wieder herzustellen, zu erhalten oder zu verbessern (lit. a), und die Voraussetzungen fÃ¼r den Anspruch auf die einzelnen Massnahmen erfÃ¼llt sind (lit. b). Der Anspruch auf Eingliederungsmassnahmen besteht unabhÃ¤ngig von der AusÃ¼bung einer ErwerbstÃ¤tigkeit vor Eintritt der InvaliditÃ¤t. Bei der Festlegung der Massnahmen ist die gesamte noch zu erwartende Dauer des Erwerbslebens zu berÃ¼cksichtigen (Abs. 1 bis ). Die Eingliederungsmassnahmen in beruflicher Art bestehen in Berufsberatung, erstmaliger beruflicher Ausbildung, Umschulung, Arbeitsvermittlung und Kapitalhilfe (vgl. Abs. 3 lit. b).</w:t>
      </w:r>
    </w:p>
    <w:p>
      <w:r>
        <w:t>2.4Â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rPr>
          <w:b/>
        </w:rPr>
        <w:t>E. 2.5</w:t>
      </w:r>
    </w:p>
    <w:p>
      <w:r>
        <w:t>2.5.1Â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IVV jede Berufslehre oder Anlehre sowie, nach Abschluss der Volks- oder Sonderschule, der Besuch einer Mittel-, Fach- oder Hochschule und die berufliche Vorbereitung auf eine Hilfsarbeit oder auf die TÃ¤tigkeit in einer geschÃ¼tzten WerkstÃ¤tte.</w:t>
      </w:r>
    </w:p>
    <w:p>
      <w:r>
        <w:t>2.5.2Â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EidgenÃ¶ssischen Versicherungsgerichtes in Sachen K. vom 15. Mai 2002, I 485/01, mit Hinweisen auf Judikatur und Verwaltungspraxis).</w:t>
      </w:r>
    </w:p>
    <w:p>
      <w:r>
        <w:rPr>
          <w:b/>
        </w:rPr>
        <w:t>E. 3</w:t>
      </w:r>
    </w:p>
    <w:p>
      <w:r>
        <w:t>3.1Â Â Â Â  Die behandelnden Ãrzte des Z.___ fÃ¼hrten im Bericht betreffend den stationÃ¤ren und teilstationÃ¤ren Aufenthalt vom 8. Januar bis 13. Juli 2007 aus, die Versicherte sei ein sehr intelligentes MÃ¤dchen mit guten Ressourcen. Jedoch sei sie durch mehrere Faktoren in ihrer PersÃ¶nlichkeitsentwicklung gefÃ¤hrdet. Sie sei seit dem frÃ¼hen Kindesalter durch die Symptomatik einer frÃ¼hkindlichen HirnfunktionsstÃ¶rung und einer hyperkinetischen StÃ¶rung des Sozialverhaltens mit hoher ImpulsivitÃ¤t, Reizbarkeit und labiler Stimmung in ihrer Entwicklung beeintrÃ¤chtigt. Ihre ImpulsivitÃ¤t fÃ¼hre zu hÃ¤ufigen Frustrationserlebnissen im Kontakt mit Gleichaltrigen und Erwachsenen und trage wesentlich dazu bei, dass sie ein sehr labiles SelbstwertgefÃ¼hl und ein hohes BedÃ¼rfnis nach Anerkennung und Aufmerksamkeit habe. Gleichzeitig sei sie sich trotz ihrer sehr guten kognitiven Ressourcen hÃ¤ufig nicht im Klaren Ã¼ber die Wirkung ihres Handelns und die mÃ¶glichen Konsequenzen. Aufgrund dieser Konstellation sei es im Verlauf ihres 13. Lebensjahres zu stark Aufmerksamkeit suchendem Verhalten innerhalb der Peergroup gekommen, unter anderem mit Aufbau eines LÃ¼gengebÃ¤udes bezÃ¼glich Involvierung in der Drogensubkultur. Die sehr heftige Ablehnung der Gleichaltrigen habe zu einer krisenhaften Verschlechterung des Befindens gefÃ¼hrt mit depressiver Verstimmung, Suizidphantasien und hoher innerer Anspannung, die einmalig zu einem selbstverletzenden Verhalten gefÃ¼hrt habe. Die Versicherte fÃ¼hle sich ihren Impulsen, Stimmungen und ihren negativen Emotionen ausgeliefert und kÃ¶nne sich nicht immer ausreichend regulieren. Im Rahmen der beginnenden Adoleszenz kokettiere sie vermehrt mit risikoreichem Verhalten wie Substanzkonsum oder beginnendem delinquentem Verhalten, wobei die BeschÃ¤ftigung und der Kontakt mit illegalen Drogen bisher nur in ihrer Vorstellung vorkÃ¤men. Aufgrund ihrer ImpulsivitÃ¤t und ihres geringen Bewusstseins mÃ¶glicher negativer Konsequenzen bestehe das Risiko eines tatsÃ¤chlichen Ausprobierens. Ihr labiles SelbstwertgefÃ¼hl und ihr starker Wunsch nach Anerkennung machten die Versicherte sehr verletzlich fÃ¼r negative RÃ¼ckmeldungen, insbesondere von Gleichaltrigen, und stellten auch ein gewisses Risiko fÃ¼r einen Anschluss an Gruppen mit sozial unerwÃ¼nschtem Verhalten dar (Urk. 8/84 S. 7, 10 f.).</w:t>
      </w:r>
    </w:p>
    <w:p>
      <w:r>
        <w:t>3.2Â Â Â Â  Dem Bericht des Z.___ vom 11. Juni 2009 ist zu entnehmen, dass die Versicherte im Herbst 2007 in die Privatschule B.___ eintrat und sich gleichzeitig in eine ambulante Therapie zu einer Psychologin begab. Wegen einer Mobbingsituation habe die Versicherte ab Januar 2009 nur noch sporadisch die Schule besucht. Im weiteren Verlauf sei es zu einer vÃ¶lligen Schulverweigerung gekommen. Es hÃ¤tten NotfallgesprÃ¤che im Z.___ stattgefunden. Nach den FrÃ¼hlingsferien habe die Versicherte indessen einen plÃ¶tzlichen Stimmungswandel durchgemacht und besuche seither wieder regelmÃ¤ssig die Schule. Die nun wÃ¶chentlich durchgefÃ¼hrte GesprÃ¤chstherapie mit Einbezug der Mutter und der Schule sei von grosser Bedeutung. Wenn es gelinge, die Versicherte psychisch zu stabilisieren, dann bestÃ¼nden gute berufliche MÃ¶glichkeiten. Die Versicherte habe ein deutlich beeintrÃ¤chtigtes SelbstwertgefÃ¼hl und eine gestÃ¶rte BeziehungsfÃ¤higkeit. Erschwerend komme ihre impulsive, zum Teil schroffe Art dazu. Sie kÃ¶nne Grenzen nicht anerkennen und Konsequenzen ihres Handelns schlecht absehen. Sie habe gute kognitive FÃ¤higkeiten. Das zeige sich auch darin, dass sie die Sekundarstufe A besuche. Sie sei angemeldet fÃ¼r das 10. Schuljahr und wolle eine Informatiklehre absolvieren. Deswegen habe sie in den FrÃ¼hlingsferien bei der R.___ eine Schnupperlehre absolviert und scheine gute Chancen zu haben, dort eine Lehrstelle zu bekommen (Urk. 8/89).</w:t>
      </w:r>
    </w:p>
    <w:p>
      <w:r>
        <w:t>3.3Â Â Â Â  Die behandelnde KinderÃ¤rztin Dr. A.___ hielt im Bericht vom 18. Juni 2009 fest, der aktuelle schulische Verlauf sei gut. Momentan werde die Versicherte einmal pro Woche am Z.___ psychotherapeutisch betreut. Die WeiterfÃ¼hrung der psychiatrischen Betreuung sei dringend notwendig. Eine medikamentÃ¶se Therapie stehe momentan nicht zur Diskussion. Eine Prognose kÃ¶nne aktuell nicht gestellt werden. Ohne straffe therapeutische Betreuung drohe ein Abrutschen in Drogensucht und Delinquenz. Der Erfolg einer kÃ¼nftigen Lehre sei abhÃ¤ngig von der straffen FÃ¼hrung und engen Ãberwachung. Die Versicherte wolle eine Multimedia-Elektroniklehre absolvieren, wozu sie intellektuell ohne Weiteres fÃ¤hig sei. Im Weiteren wies Dr. A.___ darauf hin, dass die Mutter die Versicherte gegen deren Willen bei der Invalidenversicherung fÃ¼r die Berufsberatung angemeldet habe. Die Versicherte verweigere momentan die Kooperation. Es werde kaum mÃ¶glich sein, dies zu Ã¤ndern. Zudem Ã¤usserte Dr. A.___ die Ansicht, dass die psychiatrische Betreuung genÃ¼ge, um die anstehenden Fragen zu bewÃ¤ltigen. Auf jeden Fall solle aber die Option einer Berufsberatung und einer Begleitung durch die Invalidenversicherung, welche zu einem spÃ¤teren Zeitpunkt doch notwendig werden kÃ¶nne, offen gelassen werden (Urk. 8/88).</w:t>
      </w:r>
    </w:p>
    <w:p>
      <w:r>
        <w:t>3.4Â Â Â Â  Der Abteilungsleiter Oberstufe der Schule B.___ erklÃ¤rte im Bericht vom 28. Oktober 2009, fÃ¼r die weitere Entwicklung der Versicherten sei darauf zu achten, dass die Integration in die Berufswelt schrittweise und vor allem begleitet stattfinde. Die Versicherte sei zumindest zur Zeit nicht in der Lage, selbstÃ¤ndig und eigenverantwortlich ihr Leben zu gestalten, da sie im Umgang mit anderen Menschen deren Handeln nicht einordnen kÃ¶nne, wÃ¤hrend sie gleichzeitig sich selbst in ihrer Wirkung auf andere nicht verstehe. Die Berufswelt sei zu komplex fÃ¼r ihre reduzierte EntscheidfÃ¤higkeit. Der Umstand, dass die Versicherte Ã¼ber gute kognitive Voraussetzungen verfÃ¼ge, tÃ¤usche und erschwere zugleich. Die Gefahr sei gross, dass die Versicherte Ã¼berschÃ¤tzt und daher Ã¼berfordert werde (Urk. 3).</w:t>
      </w:r>
    </w:p>
    <w:p>
      <w:r>
        <w:rPr>
          <w:b/>
        </w:rPr>
        <w:t>E. 4</w:t>
      </w:r>
    </w:p>
    <w:p>
      <w:r>
        <w:t>4.1Â Â Â Â  FÃ¼r die BegrÃ¼ndung eines Anspruchs auf Berufsberatung genÃ¼gt ein relativ geringes Mass an gesundheitlich bedingten Schwierigkeiten bei der Berufswahl (Urteil des Bundesgerichts in Sachen N. vom 20. MÃ¤rz 2007, I 1040/06, Erw. 5.1). Ausgeschlossen sind geringste Behinderungen, die keine nennenswerte BeeintrÃ¤chtigung zur Folge haben und deshalb die Inanspruchnahme der Invalidenversicherung nicht rechtfertigen (BGE 114 V 30 Erw. 1b, Meyer-Blaser, Zum VerhÃ¤ltnismÃ¤ssigkeitsgrundsatz im staatlichen Leistungsrecht, Diss. Bern 1985, S. 157). Aufgrund der massiven VerhaltensstÃ¶rungen, die unbestrittenermassen auf das POS zurÃ¼ckzufÃ¼hren sind, erscheint der Kreis der fÃ¼r die Versicherte nach ihrer Eignung und Neigung mÃ¶glichen Berufe einschrÃ¤nkt. Der Anspruch auf Berufsberatung ist daher grundsÃ¤tzlich zu bejahen. Aufgrund der Aktenlage ist jedoch unklar, ob eine solche Ã¼berhaupt notwendig ist, nachdem die Versicherte bereits eine Schnupperlehre absolvieren konnte und allenfalls bereits eine Berufswahl getroffen hat. Hinsichtlich der Berufswahl ist indessen zu bemerken, dass in den Akten widersprÃ¼chliche Angaben bestehen. WÃ¤hrend im Bericht des Z.___ eine Informatiklehre als Berufswunsch bezeichnet wird, spricht Dr. A.___ davon, dass die Versicherte eine Multimedia-Elektroniklehre absolvieren wolle (Urk. 8/88, Urk. 8/89).</w:t>
      </w:r>
    </w:p>
    <w:p>
      <w:r>
        <w:t>Â Â Â Â Â Â Â Â  Dr. A.___ weist im Weiteren auf die mangelnde Motivation der Versicherten fÃ¼r die Berufsberatung hin (Urk. 8/88). Zwar ist es so, dass Eingliederungsmassnahmen eine entsprechende Motivation der einzugliedernden Person verlangen. Ohne Eingliederungsbereitschaft ist eine Eingliederungsmassnahme ungeeignet (vgl. dazu Meyer-Blaser, Rechtsprechung des Bundesgerichts zum IVG, S. 56 f.). Jedoch ist die Mitwirkung an Eingliederungsmassnahmen auch eine Form der jeder versicherten Person obliegenden Schadenminderungspflicht (Meyer-Blaser, Die Tragweite des Grundsatzes "Eingliederung vor Rente", in: Rechtsfragen der Eingliederung Behinderter, St. Gallen 2000, S. 13 f.; vgl. auch Urteil des EidgenÃ¶ssischen Versicherungsgerichts in Sachen J. vom 7. Juli 2001, I 135/01, Erw. 4d). Die Versicherte ist daher im Rahmen des Zumutbaren verpflichtet, sich einer Berufsberatung oder anderweitigen Eingliederungsmassnahmen zu unterziehen. Im Ãbrigen erscheint die Behauptung in der Beschwerde, die Versicherte sei anlÃ¤sslich der Besprechung mit Dr. A.___ von falschen Voraussetzungen ausgegangen (Urk. 1 S. 10), insofern als plausibel, als sich das Krankheitsgeschehen mitunter durch teilweise reduzierte Wahrnehmungen und MissverstÃ¤ndnisse auszeichnet (vgl. Urk. 3).</w:t>
      </w:r>
    </w:p>
    <w:p>
      <w:r>
        <w:t>4.2Â Â Â Â  Der Versicherten geht es hauptsÃ¤chlich um eine intensive Betreuung im Rahmen der Berufsausbildung, dies zusÃ¤tzlich zur bestehenden psychotherapeutischen Behandlung. Damit stellt sich die Frage nach der GewÃ¤hrung der erstmaligen beruflichen Ausbildung, in deren speziellen, den BedÃ¼rfnissen der Versicherten angepassten Rahmen die hiefÃ¼r zusÃ¤tzlichen Kosten zu Ã¼bernehmen wÃ¤ren. Soweit die IV-Stelle - offensichtlich unter Berufung auf Dr. A.___ - argumentiert, fÃ¼r eine Ausbildung in der freien Wirtschaft genÃ¼ge die fachpsychiatrische Therapie (Urk. 2), ist ihr entgegenzuhalten, dass Ã¼ber den Anspruch auf erstmalige berufliche Ausbildung erst nach getroffener Berufswahl entschieden werden kann (vgl. Erw. 2.5.2). Dem steht im Ãbrigen auch der Bericht von Dr. A.___ nicht entgegen, zumal die KinderÃ¤rztin explizit auf die allfÃ¤llige Notwendigkeit spÃ¤terer begleitender beruflicher Massnahmen hinweist (Urk. 8/88). Die Invalidenversicherung wird fÃ¼r die Mehrkosten einer entsprechenden Erstausbildung jedoch nur und erst dann aufzukommen haben, wenn ein im Hinblick auf das Eingliederungsziel geeigneter Ausbildungsplatz - sei es zwecks direkter Erlernung des gewÃ¤hlten Berufs, sei es zwecks notwendiger, spezifischer Vorbereitung auf die eigentliche Berufsausbildung (vgl. ZAK 1988 S. 177 Erw. 2, I 552/86; AHI 1997 S. 80 Erw. 1b, I 139/94; Urteil des Bundesgerichts in Sachen M. vom 21. MÃ¤rz 2007, I 162/06, Erw. 2.6 mit Hinweisen) - und die Erheblichkeit der damit verbundenen Mehrkosten (Art. 5 Abs. 2 IVV) feststehen.</w:t>
      </w:r>
    </w:p>
    <w:p>
      <w:r>
        <w:t>Â Â Â Â Â Â Â Â  Die Sache ist daher an die IV-Stelle zurÃ¼ckzuweisen, damit sie zunÃ¤chst nochmals den Anspruch auf Berufsberatung abklÃ¤re und hernach zum gegebenen Zeitpunkt Ã¼ber den Anspruch auf erstmalige berufliche Ausbildung entscheide. Insofern ist die Beschwerde gutzuheissen.</w:t>
      </w:r>
    </w:p>
    <w:p>
      <w:r>
        <w:t>5.Â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der Beschwerdegegnerin aufzuerlegen.</w:t>
      </w:r>
    </w:p>
    <w:p>
      <w:r>
        <w:t>6.Â Â Â Â Â Â Â Â  AusgangsgemÃ¤ss hat die obsiegende Versicherte Anspruch auf eine ProzessentschÃ¤digung. Diese ist nach Art. 61 lit. g ATSG in Verbindung mit Â§ 34 des Gesetzes Ã¼ber das Sozialversicherungsgericht ohne RÃ¼cksicht auf den Streitwert nach der Bedeutung der Streitsache, der Schwierigkeit des Prozesses, dem Mass des Obsiegens, dem Zeitaufwand und den Barauslagen festzusetzen. Unter BerÃ¼cksichtigung dieser GrundsÃ¤tze ist der Versicherten eine ProzessentschÃ¤digung von Fr. 1'800.-- (inkl. Mehrwertsteuer und Barauslagen) zuzusprechen.</w:t>
      </w:r>
    </w:p>
    <w:p>
      <w:r>
        <w:t>Das Gericht erkennt:</w:t>
      </w:r>
    </w:p>
    <w:p>
      <w:r>
        <w:t>1.Â Â Â Â Â Â Â Â  Die Beschwerde wird in dem Sinne gutgeheissen, dass die VerfÃ¼gung vom 1. Oktober 2009 aufgehoben und die Sache an die Sozialversicherungsanstalt des Kantons ZÃ¼rich, IV-Stelle, zurÃ¼ckgewiesen wird, damit sie im Sinne der ErwÃ¤gungen verfahre und hernach Ã¼ber die AnsprÃ¼che auf Berufsberatung und erstmalige berufliche Ausbildung befinde.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Â Â  Zustellung gegen Empfangsschein an:</w:t>
      </w:r>
    </w:p>
    <w:p>
      <w:r>
        <w:t>- Rechtsanwalt Daniel Gerber</w:t>
      </w:r>
    </w:p>
    <w:p>
      <w:r>
        <w:t>- Sozialversicherungsanstalt des Kantons ZÃ¼rich, IV-Stelle</w:t>
      </w:r>
    </w:p>
    <w:p>
      <w:r>
        <w:t>- Bundesamt fÃ¼r Sozialversicherungen</w:t>
      </w:r>
    </w:p>
    <w:p>
      <w:r>
        <w:t>Â Â Â Â Â Â Â Â Â Â  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