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IV.2009.01065 vom 19. April 2011</w:t>
      </w:r>
    </w:p>
    <w:p>
      <w:r>
        <w:t>ZH Sozialversicherungsgericht, 2011-04-19, DE</w:t>
      </w:r>
    </w:p>
    <w:p>
      <w:r>
        <w:rPr>
          <w:b/>
        </w:rPr>
        <w:t xml:space="preserve">Quelle: </w:t>
      </w:r>
      <w:r>
        <w:t>https://mcp.opencaselaw.ch/entscheid/zh_sozialversicherungsgericht_IV.2009.01065</w:t>
      </w:r>
    </w:p>
    <w:p>
      <w:r>
        <w:t>FR: ZH_SOZIALVERSICHERUNGSGERICHT IV.2009.01065 du 19 avril 2011</w:t>
      </w:r>
    </w:p>
    <w:p>
      <w:r>
        <w:t>IT: ZH_SOZIALVERSICHERUNGSGERICHT IV.2009.01065 del 19 aprile 2011</w:t>
      </w:r>
    </w:p>
    <w:p>
      <w:pPr>
        <w:pStyle w:val="Heading2"/>
      </w:pPr>
      <w:r>
        <w:t>Erwägungen</w:t>
      </w:r>
    </w:p>
    <w:p>
      <w:r>
        <w:rPr>
          <w:b/>
        </w:rPr>
        <w:t>E. 2</w:t>
      </w:r>
    </w:p>
    <w:p>
      <w:r>
        <w:t>2.1Â Â Â Â  Hiergegen liess der Versicherte, vertreten durch FÃ¼rsprecher Roland Padrutt, mit Eingabe vom 2. November 2009 beim Sozialversicherungsgericht des Kantons ZÃ¼rich Beschwerde erheben mit dem Rechtsbegehren um Aufhebung des angefochtenen Entscheids und RÃ¼ckweisung der Angelegenheit an die Verwaltung (Urk. 1; samt Beilagen [Urk. 3/3-5, 4]). Ferner beantragte er die unentgeltliche ProzessfÃ¼hrung und Rechtsvertretung, welche ihm mit VerfÃ¼gung vom 20. Januar 2010 fÃ¼r das Beschwerdeverfahren gewÃ¤hrt wurde (Urk. 14).</w:t>
      </w:r>
    </w:p>
    <w:p>
      <w:r>
        <w:t>2.2Â Â Â Â  Die IV-Stelle schloss in ihrer Vernehmlassung vom 1. Dezember 2009 auf Abweisung der Beschwerde (Urk. 7; samt Aktenbeilage [Urk. 8/1-67]). Am 3. Mai 2010 erfolgte nach mehrmaliger Fristerstreckung (Urk. 16, 18) die Erstattung der Replik (Urk. 19); am 12. Mai 2010 teilte die Verwaltung den Verzicht auf Duplik mit (Urk. 22), wovon dem BeschwerdefÃ¼hrer mit Schreiben vom 14. Mai 2010 Kenntnis gegeben wurde (Urk. 23).</w:t>
      </w:r>
    </w:p>
    <w:p>
      <w:r>
        <w:t>2.3Â Â Â Â  Auf gerichtliche Einladung vom 16. MÃ¤rz 2011 (Urk. 24) reichte FÃ¼rsprecher Padrutt gleichentags seine Honorarnote ein (Urk. 25/1-3) und veranschlagte die beanspruchte EntschÃ¤digung fÃ¼r seine TÃ¤tigkeit und Auslagen auf Fr. 2'825.60 (= 8.4 Stunden Arbeitsaufwand Ã  Fr. 250.-- und Fr. 526.-- Barauslagen, zuzÃ¼glich 7.6 % Mehrwertsteuer [MWSt]).</w:t>
      </w:r>
    </w:p>
    <w:p>
      <w:r>
        <w:rPr>
          <w:b/>
        </w:rPr>
        <w:t>E. 3</w:t>
      </w:r>
    </w:p>
    <w:p>
      <w:r>
        <w:t>3.1Â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25. September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Â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vom 19. Mai 2009 [8C_76/2009] Erw. 2). Im Folgenden werden die massgeblichen Gesetzesbestimmungen - soweit nichts anderes vermerkt ist - in der seit dem 1. Januar 2008 geltenden Fassung zitiert.</w:t>
      </w:r>
    </w:p>
    <w:p>
      <w:r>
        <w:t>3.2Â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3.3Â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3.4Â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3.5Â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3.6Â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223 f. Erw. 4.2, 128 V 174, Urteil des EidgenÃ¶ssischen Versicherungsgerichtes vom 26. Mai 2003, [I 156/02]).</w:t>
      </w:r>
    </w:p>
    <w:p>
      <w:r>
        <w:t>3.7Â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3.8Â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4</w:t>
      </w:r>
    </w:p>
    <w:p>
      <w:r>
        <w:t>4.1Â Â Â Â  Dr. med. W.___ vom MRI Zentrum S.___ erhob am 12. September 2006 bei klinischer Diagnose eines vor allem radikulÃ¤ren LVSD links den radiologischen Befund einer Osteochondrose und einer rechtsbetonten medialen lateralen Diskusherniation L5/S1, jedoch ohne signifikante Kompression der Nervenwurzeltaschen (Urk. 8/2/3).</w:t>
      </w:r>
    </w:p>
    <w:p>
      <w:r>
        <w:t>4.2Â Â Â Â  GemÃ¤ss Kurzaustrittsbericht vom 30. November 2006 des Spitals A.___, Klinik fÃ¼r Rheumatologie und Rehabilitation, litt der BeschwerdefÃ¼hrer an einem chronischen lumbospondylogenen Schmerzsyndrom beidseits mit/bei Osteochondrose und kleiner Diskushernie L5/S1 rechts, teils intraforaminal, ohne neurale Kompression (MRI vom November 2006). Aus rheumatologischer Sicht war der BeschwerdefÃ¼hrer als KranfÃ¼hrer vom 4. bis 31. Dezember 2006 zu 50 % arbeitsunfÃ¤hig, danach wurde eine langsame Steigerung der 50%igen ArbeitsfÃ¤higkeit empfohlen (Urk. 8/2/2). Dem zusammenfassenden Bericht vom 11. Dezember 2006 (gezeichnet von Dr. med. B.___, OberÃ¤rztin, und Dr. med. C.___, AssistenzÃ¤rztin) kann entnommen werden, dass klinisch-neurologische, anamnestische, laborchemische und ergotherapeutische AbklÃ¤rungen getroffen wurden und eine psychologische Beurteilung stattfand. Bei im Ãbrigen gleichlautender Diagnose wurde neu ein Verdacht auf eine SchmerzverarbeitungsstÃ¶rung festgehalten. Die Ãrztinnen erachteten die AlltagsfunktionalitÃ¤t aus rheumatologischer Sicht als leichtgradig eingeschrÃ¤nkt und empfahlen, das Heben und Tragen schwerer Lasten zu unterlassen (Urk. 8/11/18-24). Zu Handen der IV-Stelle hielt Dr. med. D.___, Leitender Arzt, in einem im Juni/Juli 2007 erstatteten Bericht an der Haupt- wie auch an der Verdachtsdiagnose fest und postulierte erneut einen langsamen Ausbau der bis 31. Dezember 2006 geltenden 50%igen Arbeits(un)fÃ¤higkeit, da sich aus rheumatologischer Sicht kein zwingender Grund fÃ¼r eine lÃ¤ngerdauernde ArbeitsunfÃ¤higkeit ergebe (Urk. 8/10/7).</w:t>
      </w:r>
    </w:p>
    <w:p>
      <w:r>
        <w:t>4.3Â Â Â Â  Am 18. April 2007 Ã¼berwies Dr. med. E.___, Facharzt fÃ¼r Rheumatologie, den BeschwerdefÃ¼hrer mit der Diagnose eines chronifizierten Schmerzsyndroms und einer nicht kompressiven, intraforaminalen Diskushernie L5/S1 rechts in die Schmerzsprechstunde der Rheumaklinik des Spitals F.___ (Urk. 8/11/25). Zu Handen der IV-Stelle konstatierte Dr. E.___ am 29. Juni 2007 ein chronifiziertes lumbospondylogenes, intermittierendes und mÃ¶glicherweise lumboradikulÃ¤res Reizsyndrom rechts mit intraforaminaler Diskushernie L5/S1 rechts ohne Neurokompression (MRI vom 11. September und 22. November 2006) bei Schmerzausweitungstendenz und beginnender Dekonditionierung. BezÃ¼glich ArbeitsfÃ¤higkeit des BeschwerdefÃ¼hrers verwies er auf eine anstehende arbeitsbezogene Rehabilitation im Spital F.___ (Urk. 8/9/7). In einem weiteren Bericht zu Handen der IV-Stelle vom 14. Januar 2008 hielt Dr. E.___ ein chronifiziertes lumbospondylogenes, teilweise radikulÃ¤res Schmerzsyndrom rechts bei intraforaminaler Diskushernie L5/S1 und Osteochondrose (MRI vom 22. Januar 2006), Fehlhaltung und SchmerzprÃ¤sentationsverÃ¤nderung sowie Adipositas fest und verwies bezÃ¼glich Anamnese und aktueller Beurteilung auf die Berichte des Spitals F.___ und des Spitals A.___ (Urk. 8/24/7).</w:t>
      </w:r>
    </w:p>
    <w:p>
      <w:r>
        <w:t>4.4Â Â Â Â  Am 15. Mai 2007 wurde der BeschwerdefÃ¼hrer in der Schmerzsprechstunde des Spitals F.___, Rheumaklinik und Institut fÃ¼r Physikalische Medizin, abgeklÃ¤rt. In ihrem Bericht vom 23. Mai 2007 stellten Dr. med. H.___, Oberarzt, und Dr. med. G.___, AssistenzÃ¤rztin, ein chronifiziertes lumbospondylogenes, intermittierendes mÃ¶gliches lumboradikulÃ¤res Reizsyndrom rechts mit/bei radiologisch nachgewiesener intraforaminaler Diskushernie L5/S1 rechts ohne Neurokompression (MRI vom 11. September und 22. November 2006) sowie eine Schmerzausweitungstendenz fest, worauf der BeschwerdefÃ¼hrer zu einer arbeitsbezogenen Rehabilitation aufgeboten wurde (Urk. 8/9/8-9, 8/15/18-19).</w:t>
      </w:r>
    </w:p>
    <w:p>
      <w:r>
        <w:t>4.5Â Â Â Â  Am 14. und 18. Juni 2007 wurde am Spital F.___, Rheumaklinik und Institut fÃ¼r Physikalische Medizin, ein Arbeitsassessment inklusive Basistests durchgefÃ¼hrt. Die aktive Diagnose lautete auf ein chronifiziertes lumbospondylogenes, mÃ¶glicherweise intermittierend lumboradikulÃ¤res Syndrom rechts bei intraforaminaler Diskushernie L5/S1 mit Kontakt zur Nervenwurzel S1 rechts und Osteochondrose L5/S1 (MRI LWS vom 11. September und 22. November 2006), ferner bei Fehlhaltung (leichte Inklinationshaltung, vermehrte Beckenkippung, Kopfprotraktion) und SchmerzprÃ¤sentationsstÃ¶rung; ferner auf Adipositas (BMI 32.4 kg/m 2 ). In der zusammenfassenden Beurteilung wurde festgehalten, der BeschwerdefÃ¼hrer zeige bei den Tests ungenÃ¼gende Leistungsbereitschaft bei minimal demonstrierter Belastbarkeit, deutlicher Selbstlimitierung und zahlreichen Inkonsistenzen, womit eine Beurteilung des arbeitsbezogenen Problems nicht mÃ¶glich sei und von einer ambulanten arbeitsbezogenen Rehabilitation abgesehen werden mÃ¼sse. BezÃ¼glich ArbeitsfÃ¤higkeit und Arbeitsanforderungen in der bisherigen TÃ¤tigkeit als KranfÃ¼hrer konnten aus den nÃ¤mlichen GrÃ¼nden keine sicheren Aussagen Ã¼ber die FÃ¤higkeiten oder Defizite des BeschwerdefÃ¼hrers gemacht werden, jedoch ergaben sich aus rheumatologischer Sicht bei Bodenbedienung des Krans medizinisch-theoretisch keine EinschrÃ¤nkungen. Sodann wurden mittelschwere TÃ¤tigkeiten in Form von Hilfsarbeiten auf dem Bau mit Hantieren von Lasten bis 25 kg selten bis manchmal pro Tag als mÃ¶glich erachtet und es wurde eine schrittweise berufliche Wiedereingliederung empfohlen. Sodann erachteten die Fachpersonen kÃ¶rperlich schwere Arbeiten bis maximal 3 Stunden tÃ¤glich fÃ¼r zumutbar, wÃ¤hrend fÃ¼r kÃ¶rperlich mittelschwere TÃ¤tigkeiten mit Wechselbelastung keine EinschrÃ¤nkungen gesehen wurden. Schliesslich ist dem Assessmentbericht zu entnehmen, dass der BeschwerdefÃ¼hrer sich nicht vorstellen kÃ¶nne, in die angestammte TÃ¤tigkeit zurÃ¼ckzukehren, schmerzbedingt ebenso wenig in eine Teilzeit- oder eine VerweistÃ¤tigkeit (Urk. 8/11/7-17, 8/15/7-17, 8/16, 8/24/8-18).</w:t>
      </w:r>
    </w:p>
    <w:p>
      <w:r>
        <w:t>Â Â Â Â Â Â Â Â  Dr. med. I.___, Oberarzt, und Dr. G.___ teilten der IV-Stelle am 22. Januar 2008 im Rahmen einer Verlaufsbeurteilung mit, es hÃ¤tten sich im Vergleich zu den VorabklÃ¤rungen (15. Mai und Juni 2007) weder klinisch noch anamnestisch signifikante VerÃ¤nderungen ergeben. Aus rheumatologischer Sicht bestehe keine Ãnderung der ArbeitsfÃ¤higkeit, die berufliche Reintegration sei aufgrund des chronifizierten Schmerzes, des gescheiterten Arbeitsversuchs sowie der KÃ¼ndigung gescheitert. Falls die IV-Stelle Diskrepanzen sehe, werde ein bidisziplinÃ¤res Gutachten empfohlen (Urk. 8/27).</w:t>
      </w:r>
    </w:p>
    <w:p>
      <w:r>
        <w:t>4.6Â Â Â Â  Der Hausarzt des BeschwerdefÃ¼hrers, Dr. med. J.___, Facharzt fÃ¼r Allgemeine Medizin, teilte der IV-Stelle am 9. Juli 2007 mit, beim BeschwerdefÃ¼hrer existierten seit Jahren intermittierende RÃ¼ckenschmerzen, die sich nach medikamentÃ¶sen Injektionen jeweils gebessert hÃ¤tten. Im Juli 2006 sei erneut ein Lumbovertebralsyndrom mit zusÃ¤tzlichen HÃ¼ftschmerzen links und beidseitigen Knieschmerzen aufgetreten, worauf er den BeschwerdefÃ¼hrer bei weitgehend unauffÃ¤lligen NativrÃ¶ntgenbildern und persistierender Schmerzsymptomatik an Dr. E.___ Ã¼berwiesen habe. Im Weiteren verwies Dr. J.___ auf die spezialÃ¤rztlichen Berichte sowie bezÃ¼glich ArbeitsfÃ¤higkeit auf das Arbeitsassessment der Rheumaklinik, hielt diesbezÃ¼glich jedoch fest, Dekonditionierung und beginnende psychosoziale Desintegration wÃ¼rden die Gesundheit des BeschwerdefÃ¼hrers respektive dessen ArbeitstÃ¤tigkeit beeinflussen (Urk. 8/11/1-6).</w:t>
      </w:r>
    </w:p>
    <w:p>
      <w:r>
        <w:t>4.7Â Â Â Â  Am 18. Juli 2008 wurde das Z.___-Gutachten samt AnhÃ¤ngen erstattet (gezeichnet: Dr. med. K.___, Facharzt fÃ¼r Innere Medizin und Rheumatologie, zertifizierter medizinischer Gutachter SIM, Dr. I.___, Facharzt fÃ¼r Rheumatologie, Physikalische Medizin und Rehabilitation, und L.___, Physiotherapeutin). Die Ãrzte diagnostizierten ein chronisches lumbovertebrales Schmerzsyndrom mit Ausstrahlungen in das rechte Bein (spondylogen) mit/bei vorgeneigter Rumpfhaltung und Kopfprotraktion, Osteochondrose L5/S1 (mit begleitender Intervertebralgelenksarthrose und Diskushernie) sowie ohne aktuelle Zeichen einer radikulÃ¤ren Reiz- oder sensomotorischen Ausfallsymptomatik; ferner ein dysfunktionales Schmerz- und Krankheitsverhalten mit Abwehrreaktionen bei der klinischen Untersuchung, Belastungstests mit frÃ¼hen Selbstlimitierungen, pathologischem Schmerzverhalten, Inkonsistenzen und deutlich minimaler SelbsteinschÃ¤tzung der eigenen LeistungsfÃ¤higkeit. Der Evaluation der funktionellen LeistungsfÃ¤higkeit (EFL) ist zu entnehmen, dass ein ausgeprÃ¤gtes Schmerz- und Schonverhalten gezeigt wurde, der BeschwerdefÃ¼hrer nicht an seine funktionelle kÃ¶rperliche Limite gefÃ¼hrt werden konnte, er bei gutem Effort mehr leisten kÃ¶nnte und die Resultate infolge erheblicher Selbstlimitierung und Inkonsistenz nicht verwertbar waren. In der medizinisch-theoretischen Beurteilung postulierten die Fachleute in der angestammten TÃ¤tigkeit eine 50%ige ArbeitsunfÃ¤higkeit (aufgrund langen Stehens in Ã¼berstreckter Position sowie des nicht ausschliessbaren radikulÃ¤ren Syndromes und der Haltungsinsuffizienz), wÃ¤hrend die Verrichtung schwerer ZusatztÃ¤tigkeiten ausgeschlossen wurde. Als VerweistÃ¤tigkeit wurde aus rheumatologischer Sicht medizinisch-theoretisch eine kÃ¶rperlich leichte, wechselbelastende VollzeittÃ¤tigkeit als zumutbar erachtet; der Nutzen weiterer therapeutischer Massnahmen wurde verneint, aufgrund des vordergrÃ¼ndigen dysfunktionalen Schmerz- und Krankheitsverhaltens jedoch eine psychiatrische Evaluation zur AbklÃ¤rung einer zugrundliegenden psychiatrischen FunktionsstÃ¶rung mit Krankheitswert empfohlen (Urk. 8/40).</w:t>
      </w:r>
    </w:p>
    <w:p>
      <w:r>
        <w:t>4.8Â Â Â Â  Der BeschwerdefÃ¼hrer reichte einen vom 15. April 2009 datierenden Bericht von Dr. med. M.___, FachÃ¤rztin fÃ¼r Neurologie, zu den Akten, in welchem brennende HÃ¤nde und FÃ¼sse bei offener Ursache, eventuell als Nebenwirkung von Lyrica, sowie ein Lumbovertebralsyndrom und ein praktisch sicheres Reizsyndrom der Radix L5 rechts festgestellt wurden. Hinweise bezÃ¼glich ArbeitsfÃ¤higkeit sind dem Bericht nicht zu entnehmen (Urk. 3/4, 8/67/16).</w:t>
      </w:r>
    </w:p>
    <w:p>
      <w:r>
        <w:t>4.9Â Â Â Â  In einem ebenfalls vom BeschwerdefÃ¼hrer eingereichten Bericht des Spitals V.___ Radiologie und Nuklearmedizin, vom 29. April 2009 erhob Dr. med. O.___, Leitender Arzt, bei klinischem Befund unklarer persistierender Unterbauchschmerzen sowie eines chronischen Lumbovertebralsyndroms eine Lebersteatose, ein verkalktes Milgranulom sowie eine Colondivertikulose (mit nur einzelnen Divertikeln am Ãbergang zum Colon descendens zum Sigma ohne entzÃ¼ndliche Begleitreaktion), ohne sich zur ArbeitsfÃ¤higkeit zu Ã¤ussern (Urk. 3/3, 8/67/15).</w:t>
      </w:r>
    </w:p>
    <w:p>
      <w:r>
        <w:rPr>
          <w:b/>
        </w:rPr>
        <w:t>E. 5</w:t>
      </w:r>
    </w:p>
    <w:p>
      <w:r>
        <w:t>5.1Â Â Â Â  Soweit der BeschwerdefÃ¼hrer unter Hinweis auf VerstÃ¤ndigungsschwierigkeiten (Urk. 19) die Nichtverwertbarkeit der vorliegenden Arztberichte respektive Gutachten geltend macht, bezieht sich die angefÃ¼hrte Rechtsprechung primÃ¤r auf psychiatrische AbklÃ¤rungen (Urteil des Bundesgerichts vom 24. Juli 2009 [9C_1022/2008] Erw. 3.3.2). Wie das Bundesgericht fÃ¼r den somatischen Bereich mehrfach festgehalten hat, geht es insoweit in erster Linie um die richtige und vollstÃ¤ndige Feststellung des rechtserheblichen Sachverhalts und nicht um die Teilnahme der versicherten Person am Verfahren. Mithin lÃ¤sst sich aus dem verfassungsrechtlichen GehÃ¶rsanspruch nach Art. 29 Abs. 2 der Bundesverfassung (BV) und dessen Konkretisierung fÃ¼r das AbklÃ¤rungsverfahren vor den kantonalen IV-Stellen in Art. 73bis der Verordnung Ã¼ber die Invalidenversicherung (IVV; Vorbescheidsverfahren) nicht direkt etwas ableiten in Bezug auf die DurchfÃ¼hrung medizinischer AbklÃ¤rungsmassnahmen unter sprachlichem Gesichtswinkel. Ob eine medizinische AbklÃ¤rung in der Muttersprache des Exploranden oder unter Beizug eines Ãbersetzers im Einzelfall geboten ist, hat grundsÃ¤tzlich der Gutachter im Rahmen sorgfÃ¤ltiger AuftragserfÃ¼llung zu entscheiden. Entscheidend dafÃ¼r, ob und in welcher Form bei medizinischen AbklÃ¤rungen dem Gesichtspunkt der Sprache respektive der sprachlichen VerstÃ¤ndigung Rechnung getragen werden muss, ist letztlich die Bedeutung der Massnahme im Hinblick auf die in Frage stehende Leistung. Es geht um die Aussagekraft und damit die beweismÃ¤ssige Verwertbarkeit des Gutachtens als Entscheidungsgrundlage fÃ¼r die IV-Stelle und gegebenenfalls das Sozialversicherungsgericht. Danach mÃ¼ssen die Feststellungen des Experten nachvollziehbar sein, seine Beschreibung der medizinischen Situation muss einleuchten und die Schlussfolgerungen mÃ¼ssen begrÃ¼ndet sein, woraus sich ergibt, dass nicht von einer GehÃ¶rsverletzung gesprochen werden kann, wenn trotz VerstÃ¤ndigungsschwierigkeiten eine Begutachtung nicht in der Muttersprache des Versicherten oder unter Beizug eines Dolmetschers stattfand (Urteil des Bundesgerichts vom 16. Januar 2004 [I 664/01, I 682/01] Erw. 4.2.1 f.; BGE 125 V 352 Erw. 3a).</w:t>
      </w:r>
    </w:p>
    <w:p>
      <w:r>
        <w:t>Â Â Â Â Â Â Â Â  Unbestrittenerweise verfÃ¼gt der Versicherte Ã¼ber beschrÃ¤nkte Deutschkenntnisse. So ist dem Arbeitsassessment des Spitals F.___ wie auch dem Z.___-Gutachten etwa zu entnehmen, dass der BeschwerdefÃ¼hrer MÃ¼he hatte, genauere Angaben zu seiner bisherigen TÃ¤tigkeit zu machen (Urk. 8/11/16, 8/24/21, 8/40/9). Gleichwohl lÃ¤sst sich den zahlreichen eingeholten Arztberichten deutlich und zweifelsfrei entnehmen, welche Schmerzen der BeschwerdefÃ¼hrer klagte und an welchen Beschwerden er leidet. Auch erwecken die Ã¤rztlichen EinschÃ¤tzungen nicht den Eindruck, die untersuchenden Mediziner hÃ¤tten mit den Schmerzbeschreibungen des BeschwerdefÃ¼hrers nichts anfangen kÃ¶nnen oder seien in ihren Diagnosen aufgrund mangelhafter VerstÃ¤ndigung unsicher gewesen. Namentlich erwÃ¤hnt auch der offenbar langjÃ¤hrige Hausarzt, Dr. J.___, mit keinem Wort, er hÃ¤tte sich nicht ausreichend mit seinem Patienten verstÃ¤ndigen kÃ¶nnen. Schliesslich wurden vom anwaltlich vertretenen BeschwerdefÃ¼hrer keine kÃ¶rperlichen Beschwerden angegeben, die wegen VerstÃ¤ndigungsproblemen nicht untersucht worden wÃ¤ren. Festzuhalten bleibt, dass der BeschwerdefÃ¼hrer gegenÃ¼ber verschiedenen Ãrzten sehr wohl in der Lage war, arbeitsbezogene Ãusserungen zu tÃ¤tigen (Urk. 8/11/26, 8/15/18), darÃ¼ber hinaus die Ausbildung zum KranfÃ¼hrer im hiesigen Sprachraum absolvierte (Urk. 8/2/3) und trotz replicando erfolgter AnkÃ¼ndigung keine Belege fÃ¼r die behaupteten massiven VerstÃ¤ndigungsschwierigkeiten nachreichte (Urk. 19).</w:t>
      </w:r>
    </w:p>
    <w:p>
      <w:r>
        <w:t>5.2Â Â Â Â  Das von der Beschwerdegegnerin eingeholte Z.___-Gutachten beruht auf an verschiedenen Tagen durchgefÃ¼hrten Untersuchungen sowie einer Evaluation der LeistungsfÃ¤higkeit des BeschwerdefÃ¼hrers. Es stÃ¼tzt sich ausserdem auf die Vorakten, die RÃ¶ntgenbilder und geklagten Schmerzen und umfasst internistisch-rheumatologische sowie physiotherapeutische AbklÃ¤rungen (inkl. Neurostatus) und erfÃ¼llt in den wesentlichen ZÃ¼gen die von der Rechtsprechung aufgestellten Beweistauglichkeitskriterien. Im Ãbrigen wurden auch keine BefangenheitsgrÃ¼nde gegenÃ¼ber den involvierten Medizinalpersonen geltend gemacht. Gesagtes gilt im Wesentlichen auch fÃ¼r das Arbeitsassessment des Spitals F.___, auf welches auch Dr. J.___ und Dr. E.___ in ihren Beurteilungen verweisen.</w:t>
      </w:r>
    </w:p>
    <w:p>
      <w:r>
        <w:t>Â Â Â Â Â Â Â Â  In diagnostischer Hinsicht kÃ¶nnen den im Recht liegenden Arztberichten bezÃ¼glich Bewegungsapparat keine wesentlichen Diskrepanzen entnommen werden (chronisches lumbospondylogenes Syndrom, intraforaminale Diskushernie L5/S1, Osteochondrose). Unterschiedliche Beurteilungen ergeben sich primÃ¤r in der Feststellung und den Folgen eines radikulÃ¤ren Reizsyndroms respektive einer Neurokompression. WÃ¤hrend diese erschwerenden Befunde auch ohne klaren Nachweis mehrheitlich als mÃ¶glicherweise vorliegend erachtet wurden, ging Dr. M.___ von einem praktisch sicheren Reizsyndrom aus ohne sich jedoch zu den Folgen fÃ¼r die ArbeitsfÃ¤higkeit zu Ã¤ussern; die Verantwortlichen des Spitals F.___, welche den Nervenwurzelkontakt (ohne Kompression) ebenfalls bejahten, hielten allerdings die daraus resultierenden beruflichen EinschrÃ¤nkungen fÃ¼r gering (angestammte TÃ¤tigkeit: Zumutbarkeit mittelschwerer HilfstÃ¤tigkeiten; VerweistÃ¤tigkeit: mittelschwere wechselbelastende TÃ¤tigkeit bei hÃ¶chstens 3 Stunden schwerer KÃ¶rperarbeit tÃ¤glich; Urk. 8/11/7-17, 8/15/7-17, 8/16, 8/24/8-18). Soweit Dr. M.___ brennende HÃ¤nde und FÃ¼sse diagnostizierte, Ã¤usserte sie den Verdacht auf eine Medikamenten-Nebenwirkung, ohne dass diese Annahme in der Folge widerlegt worden wÃ¤re und ohne dass die Ende April 2009 durchgefÃ¼hrten CT-AbklÃ¤rungen von Abdomen und Becken zu invalidisierenden Befunden gefÃ¼hrt hÃ¤tten (Urk. 3/4, 8/67/17). Die festgestellten HÃ¼ft- und Knieschmerzen erscheinen diagnostisch wie auch im Lichte der Ã¼brigen Beschwerden von untergeordneter Bedeutung und jedenfalls nicht invalidisierend. Im Ãbrigen weisen die beteiligten Fachleute sowohl im Z.___-Gutachten als auch im Arbeitsassessment Ã¼bereinstimmend auf Ungereimtheiten im Krankheitsverhalten und auf eine ausgeprÃ¤gte Selbstlimitierung hin, was aufgrund der einzelnen Testergebnisse als objektiv begrÃ¼ndet, insgesamt als plausibel und nachvollziehbar erscheint (Urk. 8/11/7-17, 8/15/7-17, 8/16, 8/24/8-18, 8/40). Unbesehen der bei Arbeitsassessment wie auch EFL konstatierten Inkonsistenzen und Selbstlimitierungen gelangten die Mediziner und Therapeuten von F.___ und Z.___ zu klaren und im Ergebnis in den wesentlichen ZÃ¼gen gleichlautenden Aussagen zum medizinisch-theoretisch zumutbaren kÃ¶rperlichen RestleistungsvermÃ¶gen, wobei auch die aus etwaigen radikulÃ¤ren Reiz- und Ausfallerscheinungen resultierenden BeeintrÃ¤chtigungen sowie die Folgen haltungsmÃ¤ssiger Insuffizienzen und Defizite namentlich in Bezug auf Ã¼berstreckte Arbeitspositionen gebÃ¼hrend berÃ¼cksichtigt wurden. Demnach darf in somatischer Hinsicht mit Ã¼berwiegender Wahrscheinlichkeit jedenfalls von einer 100%igen ArbeitsfÃ¤higkeit bezÃ¼glich kÃ¶rperlich leichter, wechselbelastender TÃ¤tigkeiten ausgegangen werden.</w:t>
      </w:r>
    </w:p>
    <w:p>
      <w:r>
        <w:t>5.3Â Â Â Â  Neben den kÃ¶rperlichen Diagnosen gehen die Somatiker Ã¼bereinstimmend von einer psychischen Ãberlagerung aus. Das Ausmass der Beschwerden wie auch die subjektiv eingeschrÃ¤nkte LeistungsfÃ¤higkeit konnten nicht objektiviert werden, so dass die Ãrzte im Folgenden ohne konkrete psychiatrische Klassifizierung (nach ICD-10) in verschiedenen Umschreibungen auf SchmerzverarbeitungsstÃ¶rungen schlossen und die Z.___-Gutachter dabei von Vornherein von IV-fremden Anteilen einer etwaigen psychischen StÃ¶rung ausgingen (Urk. 8/40/6). Die Akten liefern zwar durchgehend Hinweise auf eine psychische Mitbeteiligung, jedoch finden sich keine konkreten Anhaltspunkte fÃ¼r eine unÃ¼berwindbare ÂSomatisierungsstÃ¶rungÂ gemÃ¤ss den rechtssprechungsgemÃ¤ssen Kriterien. So vermÃ¶gen somatoforme SchmerzstÃ¶rungen und Ã¤hnliche Ã¤tiologisch-pathogenetisch unerklÃ¤rliche syndromale LeidenszustÃ¤nde wie beispielsweise SchmerzverarbeitungsstÃ¶rungen in der Regel keine lang dauernde, zu einer InvaliditÃ¤t im Sinne von Art. 4 Abs. 1 IVG fÃ¼hrende EinschrÃ¤nkung der ArbeitsfÃ¤higkeit zu bewirken (BGE 130 V 352 Erw. 2.2.2 und 2.2.3; BGE 132 V 65, 131 V 49 und 130 V 396). Wie jede andere psychische BeeintrÃ¤chtigung begrÃ¼ndet selbst eine fachÃ¤rztlich (psychiatrisch) gestellte Diagnose (nach einem wissenschaftlich anerkannten Klassifikationssystem) als solche noch keine InvaliditÃ¤t. Vielmehr besteht eine Vermutung, dass die somatoforme SchmerzstÃ¶rung (bzw. der Ã¤quivalente Ã¤tiologisch-pathogenetisch unerklÃ¤rliche syndromale Leidenszustand) respektive die Folgen davon mit einer zumutbaren Willensanstrengung Ã¼berwindbar sind. Im Fall des BeschwerdefÃ¼hrers liegen keine verdichteten Hinweise auf das Vorhandensein von UmstÃ¤nden vor, welche die SchmerzbewÃ¤ltigung intensiv und konstant behindern und als solche den Wiedereinstieg in den Arbeitsprozess unzumutbar machen kÃ¶nnten. Namentlich findet sich keinerlei Anhaltspunkt fÃ¼r eine psychische KomorbiditÃ¤t von erheblicher Schwere, AusprÃ¤gung und Dauer und ist auch nicht ersichtlich, dass weitere relevante Faktoren so zahlreich und ausgeprÃ¤gt vorhanden sein kÃ¶nnten, dass - ausnahmsweise - die Voraussetzungen fÃ¼r eine zumutbare Willensanstrengung zu verneinen wÃ¤ren. Aus dem Umstand, dass sich der BeschwerdefÃ¼hrer mittlerweile zu Dr. med. P.___, Facharzt fÃ¼r Psychiatrie und Psychotherapie, in psychiatrische Behandlung begeben hat (vgl. Urk. 3/4 = 8/67/16-17 und 3/5 = 8/67/18), resultiert noch kein weiterer AbklÃ¤rungsbedarf, zumal nicht geltend gemacht wird, dass von Dr. P.___ eine im vorstehenden Sinne invalidenversicherungsrechtlich relevante psychische BeeintrÃ¤chtigung festgestellt worden wÃ¤re (Urk. 1, 19, insbes. 19 S. 4 Ziff. 4). Dass der BeschwerdefÃ¼hrer nicht einmal die in der Replik ausdrÃ¼cklich in Aussicht gestellte BestÃ¤tigung von Dr. P.___ zum sprachlichen AusdrucksvermÃ¶gen nachgereicht hat (vgl. Urk. 19 S. 3 Ziff. 3), lÃ¤sst vermuten, dass vom behandelnden Psychiater wohl keine die UnÃ¼berwindbarkeit der Schmerzproblematik indizierenden Begleitdiagnosen und -umstÃ¤nde ausgemacht wurden. Demnach kann es in antizipierter BeweiswÃ¼rdigung (BGE 124 V 90 Erw. 4b und 122 V 157 Erw. 1d) im Ergebnis bei der EinschÃ¤tzung von RAD-Arzt Dr. med. R.___, Facharzt fÃ¼r Innere Medizin, vom 28. Juli 2008 (Urk. 8/54/6-7) sein Bewenden haben, wonach dem dysfunktionalen Schmerz- und Krankheitsverhalten des BeschwerdefÃ¼hrers mangels stichhaltiger Indizien mutmasslich keine zumutbarkeitsrelevante psychische Alteration zugrunde liegt.</w:t>
      </w:r>
    </w:p>
    <w:p>
      <w:r>
        <w:t>5.4Â Â Â Â  Alles in allem ist nach dem Gesagten in medizinsicher Hinsicht vom Vorliegen einer 100%igen (Rest-)ArbeitsfÃ¤higkeit hinsichtlich einer kÃ¶rperlich leichten, wechselbelastenden TÃ¤tigkeit auszugehen.</w:t>
      </w:r>
    </w:p>
    <w:p>
      <w:r>
        <w:rPr>
          <w:b/>
        </w:rPr>
        <w:t>E. 6</w:t>
      </w:r>
    </w:p>
    <w:p>
      <w:r>
        <w:t>6.1Â Â Â Â  Der BeschwerdefÃ¼hrer ist unbestrittenermassen als zu 100 % ErwerbstÃ¤tiger zu qualifizieren (Urk. 8/13, 8/45, 8/54). Der Beginn einer allfÃ¤lligen Rente wÃ¼rde in das Jahr 2007 fallen (Art. 29 IVG in der bis zum 31. Dezember 2007 geltenden Fassung). Vorliegend ermittelte die IV-Stelle das Valideneinkommen nach den aktuellen Angaben der letzten Arbeitgeberin des BeschwerdefÃ¼hrers. Demnach hÃ¤tte dieser in der bislang ausgeÃ¼bten TÃ¤tigkeit als KranfÃ¼hrer im Jahre 2007 einen Jahreslohn von Fr. 73'528.-- erzielt (Fr. 5'656.-- x 13; Urk. 8/13/4; vgl. Urk. 2 = 8/66), was im Ãbrigen nicht beanstandet wurde (Urk. 1, 19). Der fragliche Betrag liegt im oberen Bereich des lohnstatistischen Verdienstes im Baugewerbe, wo der monatliche Bruttolohn (Zentralwert [Median]) qualifizierter MÃ¤nner zur fraglichen Zeit rund Fr. 75'800.-- betragen hatte ( @ Fr. 5'958.-- : 40 Stunden x 41.7 Stunden x 12 Monate + 1.7 %; LSE 2006 S. 29 Tabelle TA7 Ziff. 11 Anforderungsniveau 1+2; Die Volkswirtschaft 3-2011 S. 90 Tabelle B9.2 und S. 91 Tabelle B10.2). Die IK-mÃ¤ssig verzeichnete, zuletzt 1992 ausgeÃ¼bte NebentÃ¤tigkeit im Bereich MÃ¶beltransport hatte der BeschwerdefÃ¼hrer bereits geraume Zeit vor Eintritt des Gesundheitsschadens aufgegeben (Urk. 8/7, 8/45), so dass daraus kein anrechenbarer Zusatzverdienst resultiert.</w:t>
      </w:r>
    </w:p>
    <w:p>
      <w:r>
        <w:t>6.2Â Â Â Â  FÃ¼r die InvaliditÃ¤tsbemessung und die daraus resultierenden Verdienstaussichten ist nicht darauf abzustellen,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Erw. 3b; Urteile des EidgenÃ¶ssischen Versicherungsgerichtes vom 29. MÃ¤rz 2005 [I 273/04], 5. Mai 2004 [I 591/02], 13. MÃ¤rz 2000 [I 285/99] und 17. April 2000 [U 176/98]). Dass die Verwertbarkeit des medizinisch-theoretischen RestleistungsvermÃ¶gens grundsÃ¤tzlich gegeben ist, steht vorliegend ausser Frage.</w:t>
      </w:r>
    </w:p>
    <w:p>
      <w:r>
        <w:t>Â Â Â Â Â Â Â Â  Das von der Beschwerdegegnerin in erwerblicher Hinsicht ausgehend von einer 100%igen RestarbeitsfÃ¤higkeit hinsichtlich einer adaptierten TÃ¤tigkeit ermittelte und anhand statistischer Lohndaten auf Fr. 48Â116.-- festgesetzte Invalideneinkommen (Urk. 2 = Urk. 8/66) wird vom BeschwerdefÃ¼hrer der HÃ¶he nach ebenfalls nicht beanstandet (Urk. 1, 19). Im Jahr 2006 betrug der monatliche Bruttolohn (Zentralwert [Median]) von MÃ¤nnern, die einfache und repetitive TÃ¤tigkeiten gemÃ¤ss Anforderungsniveau 4 verrichten, Fr. 4Â732.-- (LSE 2006 S. 25 Tabelle TA1). Bei Umrechnung dieses auf einer Wochenarbeitszeit von 40 Stunden basierenden Werts auf die betriebsÃ¼bliche Arbeitszeit von 41.7 Stunden (Die Volkswirtschaft 3-2011 S. 90 Tabelle B9.2) ergibt sich ein Lohn von Fr. 4'933.10 pro Monat beziehungsweise von Fr. 59'197.20 pro Jahr, was aufgerechnet auf das Jahr 2007 einem Jahreslohn von Fr. 60'144.35 entspricht (+1.6 %; Die Volkswirtschaft 3-2011 S. 91 Tabelle B10.2). Mit einem zufolge eingeschrÃ¤nkter Einsetzbarkeit und langjÃ¤hriger Anstellung auf 20 % quantifizierten behinderungsbedingten Abzug vom Tabellenlohn (Urk. 2 = 8/66; BGE 126 V 75) wird den konkreten VerhÃ¤ltnissen angemessen Rechnung getragen, womit sich per 2007 ein zumutbarerweise erzielbares Invalideneinkommen von Fr. 48'115.50 ergibt. FÃ¼r eine Parallelisierung der Vergleichseinkommen (auf Seiten des Valideneinkommens durch eine entsprechende Heraufsetzung des effektiv erzielten Einkommens oder aber auf Seiten des Invalideneinkommens durch eine entsprechende Herabsetzung des statistischen Wertes; BGE 135 V 58 Erw. 3.1 und 3.4.3, 134 V 322 Erw. 4.1, mit Hinweisen) besteht kein Anlass.</w:t>
      </w:r>
    </w:p>
    <w:p>
      <w:r>
        <w:t>Â Â Â Â Â Â Â Â  Alles in allem resultiert bei GegenÃ¼berstellung von Validen- und Invalideneinkommen eine Einkommenseinbusse von Fr. 25'412.50 (= Fr. 73'528.-- - Fr. 48'115.50) respektive ein rentenausschliessender InvaliditÃ¤tsgrad von rund 35 % ( @ 100 % : Fr. 73'528.-- x Fr. 25'412.50; BGE 130 V 121). Im Ãbrigen wÃ¼rde sich selbst unter - hier nicht gerechtfertigter - Zubilligung eines behinderungsbedingten Maximalabzugs von 25 % auf Seiten des Invalideneinkommens ein nach wie vor rentenausschliessender InvaliditÃ¤tsgrad von rund 39 % ergeben (100 % : Fr. 73'528.-- x Fr. 28'419.75 [= Fr. 73'528.-- - Fr. 45'108.25 {= Fr. 60'144.35 x 75 %}] = 38.65 %).</w:t>
      </w:r>
    </w:p>
    <w:p>
      <w:r>
        <w:rPr>
          <w:b/>
        </w:rPr>
        <w:t>E. 7</w:t>
      </w:r>
    </w:p>
    <w:p>
      <w:r>
        <w:t>7.1Â Â Â Â  Zusammengefasst erweist sich der angefochtene Entscheid mithin als rechtens, was zur Abweisung der Beschwerde fÃ¼hrt.</w:t>
      </w:r>
    </w:p>
    <w:p>
      <w:r>
        <w:t>7.2Â Â Â Â  Die auf Fr. 800.-- festzusetzenden Kosten des sozialversicherungsgerichtlichen Beschwerdeverfahrens sind ausgangsgemÃ¤ss dem unterliegenden BeschwerdefÃ¼hrer aufzuerlegen (Art. 69 Abs. 1 bis IVG in Verbindung mit Art. 2 ATSG und Â§ 33 des Gesetzes Ã¼ber das Sozialversicherungsgericht [GSVGer]), jedoch zufolge GewÃ¤hrung der unentgeltlichen ProzessfÃ¼hrung einstweilen auf die Gerichtskasse zu nehmen.</w:t>
      </w:r>
    </w:p>
    <w:p>
      <w:r>
        <w:t>7.3Â Â Â Â  Ferner ist FÃ¼rsprecher Padrutt fÃ¼r seine BemÃ¼hungen und Auslagen im Zusammenhang mit der unentgeltlichen Rechtsvertretung des BeschwerdefÃ¼hrers zu entschÃ¤digen, wobei vom gerichtsÃ¼blichen Stundenansatz von Fr. 200.-- auszugehen ist und die beantragten Fr. 250.-- entsprechend zu kÃ¼rzen sind. Ãberdies kÃ¶nnen nur konkret ausgewiesene Barauslagen entschÃ¤digt werden, womit fÃ¼r die Abgeltung der nicht nÃ¤her spezifizierten und belegten Auslagen von Fr. 526.-- (Urk. 25/3) kein Raum bleibt, was insbesondere auch fÃ¼r die weder betraglich substantiierten noch in zeitlicher oder persÃ¶nlicher Hinsicht belegten Dolmetscherkosten (Urk. 25/2) gilt. Ohnehin ist deren Notwendigkeit nicht ersichtlich, zumal der Rechtsvertreter sich die wesentlichen Informationen aus den bei MandatsÃ¼bernahme angeforderten IV-Akten (Urk. 8/33) beschaffen konnte, der BeschwerdefÃ¼hrer wie bereits ausgefÃ¼hrt (vorstehend Ziff. 5.1) der deutschen Sprache nicht gÃ¤nzlich unkundig ist und es ihm ferner freigestanden hÃ¤tte, zur anwaltlichen Instruktion eine deutschkundige Vertrauensperson mitzubringen. EntschÃ¤digungsfÃ¤llig ist damit ein Arbeitsaufwand 8.4 Stunden Ã  Fr. 200.--, was zu einem Gesamtbetrag von Fr. 1'807.70 (inkl. 7.6 % MWSt) fÃ¼hrt.</w:t>
      </w:r>
    </w:p>
    <w:p>
      <w:r>
        <w:t>Das Gericht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FÃ¼rsprecher Roland Padrutt, Lenzburg, wird mit Fr. 1'807.70 (inkl. Barauslagen und MWSt) aus der Gerichtskasse entschÃ¤digt. Der BeschwerdefÃ¼hrer wird auf Â§ 16 Abs. 4 GSVGer hingewiesen.</w:t>
      </w:r>
    </w:p>
    <w:p>
      <w:r>
        <w:t>4.Â Â Â Â Â Â Â Â  Zustellung gegen Empfangsschein an:</w:t>
      </w:r>
    </w:p>
    <w:p>
      <w:r>
        <w:t>- FÃ¼rsprecher Roland Padrutt</w:t>
      </w:r>
    </w:p>
    <w:p>
      <w:r>
        <w:t>- Sozialversicherungsanstalt des Kantons ZÃ¼rich, IV-Stelle</w:t>
      </w:r>
    </w:p>
    <w:p>
      <w:r>
        <w:t>- Bundesamt fÃ¼r Sozialversicherungen</w:t>
      </w:r>
    </w:p>
    <w:p>
      <w:r>
        <w:t>sowie an:</w:t>
      </w:r>
    </w:p>
    <w:p>
      <w:r>
        <w:t>-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