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IV.2009.01056 vom 30. November 2010</w:t>
      </w:r>
    </w:p>
    <w:p>
      <w:r>
        <w:t>ZH Sozialversicherungsgericht, 2010-11-30, DE</w:t>
      </w:r>
    </w:p>
    <w:p>
      <w:r>
        <w:rPr>
          <w:b/>
        </w:rPr>
        <w:t xml:space="preserve">Quelle: </w:t>
      </w:r>
      <w:r>
        <w:t>https://mcp.opencaselaw.ch/entscheid/zh_sozialversicherungsgericht_IV.2009.01056</w:t>
      </w:r>
    </w:p>
    <w:p>
      <w:r>
        <w:t>FR: ZH_SOZIALVERSICHERUNGSGERICHT IV.2009.01056 du 30 novembre 2010</w:t>
      </w:r>
    </w:p>
    <w:p>
      <w:r>
        <w:t>IT: ZH_SOZIALVERSICHERUNGSGERICHT IV.2009.01056 del 30 novembre 2010</w:t>
      </w:r>
    </w:p>
    <w:p>
      <w:pPr>
        <w:pStyle w:val="Heading2"/>
      </w:pPr>
      <w:r>
        <w:t>Erwägungen</w:t>
      </w:r>
    </w:p>
    <w:p>
      <w:r>
        <w:rPr>
          <w:b/>
        </w:rPr>
        <w:t>E. 2</w:t>
      </w:r>
    </w:p>
    <w:p>
      <w:r>
        <w:t>2.1Â Â Â Â  Hiergegen liess X.___ am 29. Oktober 2009 Beschwerde erheben und beantragen, der angefochtene Entscheid sei aufzuheben und es sei ihr eine Invalidenrente zuzusprechen. Im Weiteren seien die der Begutachtung des Y.___ zugrunde liegenden Teilgutachten durch die Beschwerdegegnerin zu edieren und es sei ein weiteres polydisziplinÃ¤res Gutachten einzuholen. In prozessualer Hinsicht beantragte die BeschwerdefÃ¼hrerin die DurchfÃ¼hrung eines zweiten Schriftenwechsels sowie einer Ã¶ffentlichen Verhandlung gestÃ¼tzt auf Art. 6 EMRK (Urk. 1 S. 2).</w:t>
      </w:r>
    </w:p>
    <w:p>
      <w:r>
        <w:t>2.2Â Â Â Â  Mit Beschwerdeantwort vom 19. November 2009 (Urk. 7 unter Beilage ihrer Akten, Urk. 8/1-56) ersuchte die Beschwerdegegnerin um Abweisung der Beschwerde. Nach Anordnung eines zweiten Schriftenwechsels, im Rahmen dessen die BeschwerdefÃ¼hrerin an ihren AntrÃ¤gen festhielt (Replik vom 15. Februar 2010, Urk. 13) und die Beschwerdegegnerin auf die Erstattung einer Duplik verzichtete (Eingabe vom 3. MÃ¤rz 2010, Urk. 16), zog die BeschwerdefÃ¼hrerin ihren Antrag auf DurchfÃ¼hrung einer Ã¶ffentlichen Verhandlung mit Eingabe vom 23. August 2010 zurÃ¼ck (Urk. 18).</w:t>
      </w:r>
    </w:p>
    <w:p>
      <w:r>
        <w:t>3.Â Â Â Â Â Â  Das gegen den Einspracheentscheid der SUVA vom 9. MÃ¤rz 2009 gefÃ¼hrte Beschwerdeverfahren ist Gegenstand des Prozesses UV.2009.00153 und wurde mit Urteil heutigen Datums in abweisendem Sinne entschieden.</w:t>
      </w:r>
    </w:p>
    <w:p>
      <w:r>
        <w:t>4.Â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hielt im angefochtenen Entscheid dafÃ¼r, gestÃ¼tzt auf das Gutachten des Y.___ kÃ¶nne nicht von einer gravierenden und dauerhaften EinschrÃ¤nkung der ArbeitsfÃ¤higkeit der BeschwerdefÃ¼hrerin ausgegangen werden. Damit sei ihr seit dem Jahre 2007 die bisherige TÃ¤tigkeit wieder vollumfÃ¤nglich zumutbar, was auch fÃ¼r alle VerweisungstÃ¤tigkeiten zu gelten habe (Urk. 2 S. 1). Was die Erstellung des Gutachtens betreffe, so kÃ¶nne den Vorbringen der BeschwerdefÃ¼hrerin nicht gefolgt werden, seien doch die Teilgutachten einerseits mit Ãberschrift und Kursivschrift kenntlich gemacht (Urk. 2 S. 2), und hÃ¤tten sich andererseits alle Gutachter mit den Schlussfolgerungen unterschriftlich einverstanden erklÃ¤rt (Urk. 7).</w:t>
      </w:r>
    </w:p>
    <w:p>
      <w:r>
        <w:t>1.2Â Â Â Â  DemgegenÃ¼ber liess die BeschwerdefÃ¼hrerin insbesondere vorbringen, die Beschwerdegegnerin habe den medizinischen Sachverhalt mangelhaft erstellt. Die Untersuchungen durch die Gutachter des Y.___ bzw. deren Anamnese/Befundaufnahme seien nicht vollstÃ¤ndig, womit die Beurteilung der ArbeitsfÃ¤higkeit nicht nachvollziehbar sei. Dabei falle vorab ins Gewicht, dass das Gutachten den formalrechtlichen Anforderungen nicht genÃ¼ge, kÃ¶nne einerseits doch nicht nachvollzogen werden, von wem und in welchem Umfang teilgutachterliche Feststellungen gemacht worden und in das Konsensgutachten eingeflossen seien. Mithin sei davon auszugehen, dass ein einziger Arzt mehr oder weniger das gesamte Gutachten erstellt habe (Urk. 1 S. 6). Dass am Ende des Gutachtens alle Experten unterzeichnet hÃ¤tten, Ã¤ndere nichts daran, dass die einzelnen AusfÃ¼hrungen nicht zugeordnet werden kÃ¶nnten. Ferner sei nicht nachvollziehbar, wie lange die jeweilige Untersuchung der BeschwerdefÃ¼hrerin gedauert habe und welche Ãrzte welche Untersuchungen durchgefÃ¼hrt hÃ¤tten (Urk. 1 S. 7). Zudem sei im Rahmen einer umfassenden AbklÃ¤rung eine rheumatologische Untersuchung zwar angezeigt, vorliegend jedoch eine nachvollziehbare Beurteilung eines unabhÃ¤ngigen Spezialisten aus dem Gebiet der Handchirurgie von NÃ¶ten (Urk. 1 S. 9). Schliesslich brachte die BeschwerdefÃ¼hrerin vor, die von Dr. Z.___ festgestellten Ungereimtheiten Ã¼berzeugten nicht. WÃ¼nschenswert wÃ¤re eine Begutachtung nach bestem Wissen und Gewissen (Urk. 1 S. 11). Auch die psychiatrische Untersuchung erweise sich als mangelhaft, habe sich der Gutachter doch nicht mit den frÃ¼heren Ereignissen (Velosturz, Operation an der rechten Hand) auseinandergesetzt. Und endlich fehle es an der Diskussion allfÃ¤lliger psychiatrischer Diagnosen und fehlten Differentialdiagnosen (Urk. 1 S. 13). ErgÃ¤nzend liess die BeschwerdefÃ¼hrerin vorbringen, es kÃ¶nne nicht angehen, dass die einzelnen Teilgutachten nicht handschriftlich unterzeichnet seien (Urk. 13 S. 2). Das von den Gutachtern gewÃ¤hlte Vorgehen verunmÃ¶gliche es, festzustellen, unter welche Bedingungen die Schlussfolgerungen erarbeitet worden seien (Urk. 13 S. 3).</w:t>
      </w:r>
    </w:p>
    <w:p>
      <w:r>
        <w:t>2.Â Â Â Â Â Â</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Nachdem die BeschwerdefÃ¼hrerin der Unfallmeldung vom 7. September 2006 (Urk. 8/10/90) zufolge durch den am 25. August 2006 erlittenen Sturz Mehrfachverletzungen/Prellungen erlitten hatte, diagnostizierte Dr. A.___ am 27. September 2006 (Urk. 8/10/87) eine Thoraxkontusion links ventral bei Sturz und notierte, im Verlauf habe sich eine langsame Besserung der initial erheblichen Schmerzen im Bereich des Sternums gezeigt. Die Wiederaufnahme der Arbeit sei auf Oktober 2006 vorgesehen (Urk. 8/10/88). Der erstbehandelnde Arzt Dr. B.___ sprach bei einer Druckdolenz thoraco-lumbal und einer exquisiten Druckdolenz Ã¼ber dem Processus xifoideus am 25. Oktober 2006 (Urk. 8/10/86) von einem Status nach thoraco-lumbaler Kontusion bei Sturz auf die linke KÃ¶rperseite. Im RÃ¶ntgen hÃ¤tten sich weder Rippenfrakturen noch ein Deckplatteneinbruch gezeigt.</w:t>
      </w:r>
    </w:p>
    <w:p>
      <w:r>
        <w:t>3.2Â Â Â Â  Mit Bericht vom 22. November 2006 (Urk. 8/10/84) nannte Dr. A.___ die Diagnose einer posttraumatischen Tendovaginitis stenosans der Daumenbeugesehne links. Die anfÃ¤nglich im Vordergrund gestandenen recht hartnÃ¤ckigen Schmerzen der Thoraxkontusion seien abgeklungen. DafÃ¼r persistierten bewegungsverstÃ¤rkte palmarseitige Daumenschmerzen links. Eine Steroidinfiltration habe keine durchschlagende Beschwerdebesserung ergeben, weshalb eine Ringbandspaltung zu erwÃ¤gen sei.</w:t>
      </w:r>
    </w:p>
    <w:p>
      <w:r>
        <w:t>3.3Â Â Â Â  Am 31. Dezember 2006 (Urk. 8/10/79) nannte Dr. A.___ eine Kontusion des Rippenthorax, der BrustwirbelsÃ¤ule und der LendenwirbelsÃ¤ule. Unter analgetischer Medikation sei es weitgehend zur Beschwerdefreiheit gekommen, weshalb die Behandlung abgeschlossen worden sei. Seit dem 4. Oktober 2006 bestehe eine vollstÃ¤ndige ArbeitsfÃ¤higkeit (Urk. 8/10/78).</w:t>
      </w:r>
    </w:p>
    <w:p>
      <w:r>
        <w:t>3.4Â Â Â Â  AnlÃ¤sslich der Operation am linken Daumen (Ringband-Spaltung) vom 18. Januar 2007 (Bericht von Dr. C.___, Urk. 8/10/72-73) zeigte sich in geringem Masse eine Arthrose, welche, sollten sich die Beschwerden durch die Operation nicht bessern lassen, der Ansicht des Handchirurgen zufolge Grund fÃ¼r die Beschwerdesymptomatik sein dÃ¼rfte.</w:t>
      </w:r>
    </w:p>
    <w:p>
      <w:r>
        <w:t>3.5Â Â Â Â  Mit Bericht vom 25. April 2007 (Urk. 8/3/4) erklÃ¤rte Dr. C.___, die Operation habe keinerlei Verbesserung gebracht, weshalb nicht von einer posttraumatischen Tendovaginitis auszugehen sei. Vielmehr seien posttraumatische Schmerzen im Grundgelenk des linken Daumens unklarer Ãtiologie anzunehmen.</w:t>
      </w:r>
    </w:p>
    <w:p>
      <w:r>
        <w:t>3.6Â Â Â Â  Nach einem GesprÃ¤ch der BeschwerdefÃ¼hrerin mit Dr. med. D.___, GesellschaftsÃ¤rztin des Krankenversicherers, hielt diese in einer Aktennotiz vom 28. August 2007 (Urk. 8/15/4-5) fest, die BeschwerdefÃ¼hrerin sei schwer erreichbar gewesen, habe eine Parathymie gezeigt und sei wÃ¤hrend des GesprÃ¤ches gereizt und voller VorwÃ¼rfe gegen die beteiligten Versicherer gewesen. Zeichen einer depressiven Erkrankung hÃ¤tten sich nicht ergeben, jedoch Hinweise auf eine Fehlverarbeitung von Informationen. An ihrer letzten Arbeitsstelle bei der E.___ AG habe die BeschwerdefÃ¼hrerin ihren Angaben zufolge einen mÃ¼ndlichen Verweis, dass sie zu langsam arbeite, bekommen, was sie sehr gekrÃ¤nkt und weshalb sie das ArbeitsverhÃ¤ltnis gekÃ¼ndigt habe. Die Ãrztin notierte im Weiteren, die BeschwerdefÃ¼hrerin betreue seit einigen Jahren einen kranken Mann. Daneben gehe sie zum Schwimmen und mache SpaziergÃ¤nge. Ihre HÃ¼ndin sei inzwischen eines natÃ¼rlichen Todes gestorben. Betreffend die ArbeitsfÃ¤higkeit erklÃ¤rte Dr. D.___, eine volle Taggeldleistung sei nicht nachvollziehbar. Im GesprÃ¤ch sei jedoch deutlich geworden, dass die BeschwerdefÃ¼hrerin diese ausschÃ¶pfen wolle. Die TÃ¤tigkeit der Betreuung werde im gleichen Umfang wie vor dem Unfall durchgefÃ¼hrt, wobei eine EinschrÃ¤nkung durch die mangelhafte Greiffunktion der linken Hand bestehe. Die Ãrztin schÃ¤tzte diese auf 40 % (Urk. 8/15/5).</w:t>
      </w:r>
    </w:p>
    <w:p>
      <w:r>
        <w:t>3.7Â Â Â Â  Am 2. Juli 2007 (Urk. 8/10/33) hielt Dr. med. F.___, Spezialarzt FMH fÃ¼r Chirurgie, nunmehr Leitender Arzt am Spital G.___, fest, es bestÃ¼nden belastungsabhÃ¤ngige Schmerzen am MP Gelenk Dig I links und Sattelgelenk links, welche sich weder durch schmerztherapeutische Interventionen, noch durch Schmerzmittel oder Ergotherapie hÃ¤tten beeinflussen lassen.</w:t>
      </w:r>
    </w:p>
    <w:p>
      <w:r>
        <w:t>3.8Â Â Â Â  Dr. C.___ machte am 17. August 2007 (Urk. 8/10/32) aktenkundig, die Infiltration der Gelenke MCP I und Sattelgelenk habe nur zu einer geringen, vorÃ¼bergehenden Besserung der Beschwerden gefÃ¼hrt. Er habe mit der BeschwerdefÃ¼hrerin vereinbart, den weiteren Verlauf abzuwarten. Weiterhin bestehe eine ArbeitsfÃ¤higkeit von einem Drittel.</w:t>
      </w:r>
    </w:p>
    <w:p>
      <w:r>
        <w:t>3.9Â Â Â Â  Am 28. September 2007 fÃ¼hrte SUVA-Kreisarzt Dr. med. H.___, Facharzt FMH fÃ¼r Physikalische Medizin und Rehabilitation, eine Untersuchung der BeschwerdefÃ¼hrerin durch (Urk. 8/10/22-25). Er notierte, gegenwÃ¤rtig wÃ¼rden noch am ehesten Beschwerden im MCP I- und im Karpometakarpalgelenk I (links) vorliegen, wenn auch der Zeitraum hierfÃ¼r seit dem Unfallereignis schon relativ gross sei. An beiden HÃ¤nden zeigte sich ein vollstÃ¤ndiger Faustschluss. Die vollstÃ¤ndige Streckung der Finger war ebenfalls mÃ¶glich. Der Pinchgriff ergab rechts Werte von 8, 6 und 7 kg, links von 8 kg (Urk. 8/10/23). Die grobe Handkraft betrug rechts 10, 11 und 15 kg, links 6 kg, wobei infolge Schmerzen nur einmal geprÃ¼ft wurde (Urk. 8/10/24). Eine SensibilitÃ¤tsabschwÃ¤chung oder Atrophie im Bereich der Thenar- und Hypothenarmuskulatur war nicht feststellbar. GegenÃ¼ber dem Kreisarzt beschrieb die BeschwerdefÃ¼hrerin ein Sturzereignis in frÃ¼heren Zeiten, welches zu einer Verstauchung des linken Daumens gefÃ¼hrt habe. Der Arzt erklÃ¤rte, was die rechte Hand betreffe, so sei es nach einem frÃ¼her durchgefÃ¼hrten operativen Eingriff mÃ¶glich, dass es zu einer Radiokarpalarthrose gekommen sei. Um diesbezÃ¼glich die Frage der IntegritÃ¤tsentschÃ¤digung zu prÃ¼fen, sei eine radiodiagnostische AbklÃ¤rung von NÃ¶ten. Aktuell sehe er die BeschwerdefÃ¼hrerin weiterhin zu 66.6 % arbeitsunfÃ¤hig in Bezug auf die bisher ausgeÃ¼bte PflegetÃ¤tigkeit eines schwerstkranken Patienten und einer 50%igen ArbeitsfÃ¤higkeit (Urk. 8/10/24).</w:t>
      </w:r>
    </w:p>
    <w:p>
      <w:r>
        <w:t>3.10Â Â  Am 12. Februar 2008 (Urk. 8/19/16) berichtete Dr. C.___, die BeschwerdefÃ¼hrerin besuche alle zwei Wochen die Ergotherapie und mache alle zwei bis drei Tage zu Hause eine Tens-Behandlung. Leider habe sich dennoch keine Verbesserung gezeigt. Eine grÃ¶ssere Belastung der Hand sei nicht mÃ¶glich. An der linken Hand bestÃ¼nden unverÃ¤ndert Schmerzen im Daumenstrahl, wobei eine gewisse Atrophie der Tenomuskulatur als Zeichen der Schonung bestehe. An der rechten Hand bestÃ¼nden bei einem Status nach Pisiphormaextraktion vor vielen Jahren nun etwas vermehrt Schmerzen. Unter ÂProcedereÂ schrieb der Arzt, man warte die Anmeldung bei der Invalidenversicherung ab, wobei dann wahrscheinlich ein Gutachten nÃ¶tig sei. Die BeschwerdefÃ¼hrerin sei zu 66.6 % arbeitsunfÃ¤hig.</w:t>
      </w:r>
    </w:p>
    <w:p>
      <w:r>
        <w:t>3.11Â Â  Mit Stellungnahme vom 21. Februar 2008 (Urk. 8/19/13) hielt Dr. H.___ in Bezug auf die linke Hand fest, die nur in geringem Ausmass festgestellten degenerativen VerÃ¤nderungen begrÃ¼ndeten mangels erheblicher und bleibender unfallbedingter SchÃ¤digung keinen Anspruch auf eine IntegritÃ¤tsentschÃ¤digung. Das Zumutbarkeitsprofil fÃ¼r die linke Hand stelle sich wie folgt dar: leichte bis vereinzelt mittelschwere TÃ¤tigkeiten ganztags, kein krÃ¤ftiges und repetitives Zupacken mit der linken Hand, keine lÃ¤nger andauernde TÃ¤tigkeiten mit Maschinen, welche Vibrationen oder SchlÃ¤ge auf die Hand auslÃ¶sten. Was die rechte Hand betreffe, seien trotz frÃ¼herem Unfall keine traumatischen VerÃ¤nderungen gegeben, welche hier eine IntegritÃ¤tsentschÃ¤digung erforderlich machten.</w:t>
      </w:r>
    </w:p>
    <w:p>
      <w:r>
        <w:t>3.12Â Â  Dr. med. J.___, OrthopÃ¤die/Handchirurgie, Klinik I.___ , notierte am 9. Mai 2008 (Urk. 8/23/12-13), der heutige Zustand am linken Daumen sei eigentlich schlechter als prÃ¤operativ. Es bestÃ¼nden relativ diffuse Schmerzen um das ganze Daumengrundgelenk mit Ausstrahlung nach proximal bis fast gegen den Ellbogen. Die Beweglichkeit des Daumens sei deutlich eingeschrÃ¤nkt; er werde fast vollstÃ¤ndig aus dem Griffmuster der Hand ausgeschlossen. Das Daumensattelgelenk sei druckempfindlich, aber frei. Palpatorisch habe sich die ulnare, radiale und dorsale Kapsel als sehr druckempfindlich gezeigt. Der Pinchgriff habe eine Kraft von 4 Kp links, unter Schmerzen, und von 12 Kp rechts ergeben. Der Chirurg erklÃ¤rte, das Schmerzbild sei sehr schwierig zu interpretieren, wobei die Schmerzen nicht alleine auf das MP I Gelenk zu zentrieren seien. Um sÃ¤mtliche diagnostischen Massnahmen auszuschÃ¶pfen, habe er eine MRI-Untersuchung veranlasst.</w:t>
      </w:r>
    </w:p>
    <w:p>
      <w:r>
        <w:t>3.13Â Â  Am 2. Juni 2008 (Urk. 8/23/4) berichtete Dr. J.___, das MRI habe bestÃ¤tigt, was klinisch bereits zu vermuten gewesen sei: Eine anatomische Struktur, welche fÃ¼r die Schmerzproblematik verantwortlich gemacht werden kÃ¶nnte, habe sich nicht finden lassen. Seiner Ansicht nach handle es sich um eine Art chronisches Schmerzsyndrom mit einem teilweise Neglect des Daumens, welcher im Alltag kaum mehr eingesetzt werde. Chirurgisch kÃ¶nne er der BeschwerdefÃ¼hrerin nichts anbieten. Eine spezifische CRPS-Therapie sollte jedoch eine Verbesserung bringen, weshalb er die BeschwerdefÃ¼hrerin fÃ¼r Ergotherapie angemeldet habe.</w:t>
      </w:r>
    </w:p>
    <w:p>
      <w:r>
        <w:t>3.14Â Â  Am 6. August 2008 (Urk. 8/27/4) fÃ¼hrte Dr. J.___ aus, die eingeleitete Therapie habe keine Erleichterung gebracht und nur sehr inkonstante Resultate gezeigt. Die Ultraschallbehandlung habe leider negative Reaktionen zur Folge gehabt. Um alle MÃ¶glichkeiten auszuschÃ¶pfen, sei noch der Therapieansatz der Akupunktur zu verfolgen.</w:t>
      </w:r>
    </w:p>
    <w:p>
      <w:r>
        <w:t>3.15Â Â  Am 31. Oktober 2008 (Urk. 8/30/2) hielt Kreisarzt Dr. H.___ fest, es habe sich ein chronisches Schmerzsyndrom entwickelt, welches nicht mit unfallbedingten LÃ¤sionen assoziiert werden kÃ¶nne. Das bereits formulierte Zumutbarkeitsprofil sei weiterhin gÃ¼ltig. Aufgrund der neuen MRI-Untersuchung, welche keinerlei posttraumatische LÃ¤sionen zeige, sei gar von einer eher hÃ¶heren Belastbarkeit auszugehen.</w:t>
      </w:r>
    </w:p>
    <w:p>
      <w:r>
        <w:t>3.16Â Â  Dr. med. K.___, Rheumaklinik und Institut fÃ¼r Physikalische Medizin, Spital L.___, notierte (Bericht vom 31. Oktober 2008, Urk. 8/30), die BeschwerdefÃ¼hrerin sei nun sechsmal bei ihr in der Akupunktur gewesen. Sie habe angegeben, anschliessend wÃ¤hrend jeweils zwei Tagen etwas Linderung zu verspÃ¼ren. Danach seien die Schmerzen jedoch wieder vorhanden. Dr. K.___ erklÃ¤rte, die Triggerpunkte im SchultergÃ¼rtel kÃ¶nnten die Beschwerden auslÃ¶sen, so dass sie diese vorwiegend im Rahmen eines thoraco- und cervicogenen Syndroms mit Kettentendinosen im rechten Arm interpretiere. Es sei zu hoffen, dass mit einer drei- bis sechsmonatigen Therapie eine Verbesserung zu erreichen sei.</w:t>
      </w:r>
    </w:p>
    <w:p>
      <w:r>
        <w:t>3.17Â Â  Dr. J.___ erklÃ¤rte am 5. November 2008 (Urk. 8/31), der BeschwerdefÃ¼hrerin gehe es gesamthaft deutlich besser. Durch die Akupunktur verbesserten sich die Beschwerden wÃ¤hrend zwei bis drei Tagen, was die Stimmungslage angehoben habe. Zudem fÃ¼hle sich die BeschwerdefÃ¼hrerin ernst genommen und bei Dr. K.___ gut aufgehoben. Der Arzt erachtete die WeiterfÃ¼hrung der Akupunktur als sinnvoll, weil ein enormes Potential bestehe, die BeschwerdefÃ¼hrerin zu stabilisieren. Aus handchirurgischer Sicht kÃ¶nne er nichts zur Situation beitragen. Die ArbeitsunfÃ¤higkeit werde vorerst bei 66.6 % belassen.</w:t>
      </w:r>
    </w:p>
    <w:p>
      <w:r>
        <w:t>3.18Â Â</w:t>
      </w:r>
    </w:p>
    <w:p>
      <w:r>
        <w:t>3.18.1Am 28. Juni 2009 erstattete das Y.___ das polydisziplinÃ¤re Gutachten (Urk. 8/46/1-54), wozu sich die Experten auf die zur VerfÃ¼gung gestellten Akten (Urk. 8/46/2-16), die anlÃ¤sslich der Untersuchungen der BeschwerdefÃ¼hrerin am 24. und 30. April 2009 gemachten Angaben und erhobenen Befunde sowie auf die Teilgutachten (internistisch, rheumatologisch, psychiatrisch) stÃ¼tzten (Urk. 8/46/1).</w:t>
      </w:r>
    </w:p>
    <w:p>
      <w:r>
        <w:t>3.18.2 Der Expertise zufolge gab die BeschwerdefÃ¼hrerin an, vor dem Unfallereignis vom 25. August 2006 vÃ¶llig gesund gewesen zu sein. Danach habe sie wÃ¤hrend vieler Wochen die meisten Schmerzen im Bereich des Brustbeins verspÃ¼rt. Nach etwa zwei Monaten seien dann aber die Schmerzen im linken Daumen vorherrschend geworden. Seit der Ringbandspaltung links - die zugrunde liegende Diagnose habe sich als Fehldiagnose erwiesen - seien die Schmerzen im Daumen nur noch schlimmer geworden, weshalb sie ihre TÃ¤tigkeit als Telefonbefragerin verloren habe und auch keinen Hund mehr halten kÃ¶nne. Die Arbeit bei der M.___ sei nur mÃ¶glich, weil ihre Vorgesetzten sehr viel VerstÃ¤ndnis fÃ¼r ihre Schmerzen hÃ¤tten, was es ihr erlaube, immer wieder Pausen einzuschalten. Aktuell verspÃ¼re sie belastungsabhÃ¤ngige Schmerzen im linken Daumen und Zeigefinger, im rechten Handgelenk vor allem auf der Seite des kleinen Fingers und Schmerzen im unteren Brustbein beim Tragen von Einkaufstaschen oder nach lÃ¤ngerem Sitzen. Nach zweistÃ¼ndigem Sitzen und eineinhalbstÃ¼ndigem Gehen verspÃ¼re sie Schmerzen im ganzen Becken (Urk. 8/46/25-26).</w:t>
      </w:r>
    </w:p>
    <w:p>
      <w:r>
        <w:t>3.18.3 Der von Dr. med. N.___ erhobene Allgemeinstatus erwies sich im Grossen und Ganzen als unauffÃ¤llig (Urk. 8/46/26-27). In Bezug auf den Bewegungsapparat hielt Dr. N.___ fest, es bestehe eine ausgeprÃ¤gte muskulÃ¤re Insuffizienz. Das Bewegungsmuster sei unauffÃ¤llig und spontan. Im linken oberen BrustwirbelsÃ¤ulenbereich und am lumbosakralen Ãbergang habe eine Druckdolenz festgestellt werden kÃ¶nnen. Im Thenarbereich bestehe eine deutliche Muskelatrophie. Die Daumengelenke seien druckdolent, die Flexion und Extension des linken Handgelenks schmerzbedingt kaum durchfÃ¼hrbar. Durch die schmerzbedingte EinschrÃ¤nkung der Daumenbeweglichkeit sei auch die Greifbeweglichkeit eingeschrÃ¤nkt und der Faustschluss inkomplett und abgeschwÃ¤cht. Auch die rechte Hand zeige eine schmerzhaft eingeschrÃ¤nkte Dorsalflexion und ausgeprÃ¤gte Druckdolenzen. Die Greifbeweglichkeit sei nicht eingeschrÃ¤nkt, der grosse Faustschluss aber ebenfalls abgeschwÃ¤cht (Urk. 8/46/28). Im Weiteren ist dem Gutachten zu entnehmen, dass sich die BeschwerdefÃ¼hrerin speditiv und ohne besondere Schonbewegungen ausgekleidet habe. DemgegenÃ¼ber hÃ¤tten sich bei der kÃ¶rperlichen Untersuchung eine Tendenz zur Schmerzverdeutlichung und massives Gegenspannen gezeigt (Urk. 8/46/29).</w:t>
      </w:r>
    </w:p>
    <w:p>
      <w:r>
        <w:t>3.18.4 Die Gutachterin Dr. med. Z.___, FachÃ¤rztin fÃ¼r Physikalische Medizin und Rehabilitation FMH, hielt fest, bei der aktuellen Begutachtung sei die BeschwerdefÃ¼hrerin mehrfach eingehend nach Symptomen eines mÃ¶glicherweise im Verlauf nach dem Unfallereignis aufgetretenen CRPS befragt worden, wobei richtungweisende Anhaltspunkte nicht hÃ¤tten erhoben werden kÃ¶nnen. Die BeschwerdefÃ¼hrerin habe aber VorwÃ¼rfe gegen das Y.___ erhoben, da sie nun nach der RÃ¶ntgenuntersuchung unter sehr starken Schmerzen im linken Daumen bis zu den Schultern und zum Nacken leide (Urk. 8/46/34). Dr. Z.___ notierte, die BeschwerdefÃ¼hrerin habe wÃ¤hrend der Anamneseerhebung entspannt in schlaffer Fehlhaltung im Stuhl gesessen, wobei lebhafte Mitbewegungen von HalswirbelsÃ¤ule bzw. Kopf und der oberen ExtremitÃ¤ten erfolgt seien. Ihre Handtasche habe sie unter vollstÃ¤ndigem Einschluss aller Finger und insbesondere des Daumens beider HÃ¤nde ergriffen, ohne dass es zu SchmerzÃ¤usserungen gekommen wÃ¤re. Auch die ReissverschlÃ¼sse an Hose und Jacke hÃ¤tten problemlos unter vollstÃ¤ndiger Greiffunktion beider HÃ¤nde geÃ¶ffnet bzw. geschlossen werden kÃ¶nnen. Gleiches gelte fÃ¼r das An- und Ausziehen der StrÃ¼mpfe und der Hose (Urk. 8/46/35). Zusammenfassend hielt die SachverstÃ¤ndige dafÃ¼r, es hÃ¤tten eine erhebliche Selbstlimitation und Inkonsistenz imponiert. Die demonstrierten Beschwerden hÃ¤tten sich wÃ¤hrend der Begutachtung deutlich variabel und klinisch im demonstrierten Ausmass nicht plausibel gezeigt. Neben der Inkonsistenz in Bezug auf die Greiffunktion habe die BeschwerdefÃ¼hrerin bei der HÃ¼ftgelenksflexion rechts in RÃ¼ckenlage Ã¼ber stÃ¤rkste lumbale Schmerzen geklagt. DemgegenÃ¼ber sei das Sitzen mit 90 Grad gebeugten HÃ¼ftgelenken problemlos und ohne Schmerzangabe mÃ¶glich gewesen (Urk. 8/46/40). Die aktuell angefertigten RÃ¶ntgenbilder hÃ¤tten keine Ã¼ber das altersentsprechende Mass hinausgehenden degenerativen VerÃ¤nderungen weder im Bereich der HÃ¤nde noch im Bereich des Achsenorgans visualisiert. AuffÃ¤llig sei aber eine allgemeine Dekonditionierung mit InaktivitÃ¤tsatrophie, welche aber den ganzen KÃ¶rper betreffe. Die seitenvergleichenden Umfangmessungen beider oberen und unteren ExtremitÃ¤ten hÃ¤tten keine pathologischen Differenzen gezeigt, so dass die lÃ¤ngerfristige Schonung eines Armes oder eines Beines mit Ã¼berwiegender Wahrscheinlichkeit ausgeschlossen werden kÃ¶nne. Schliesslich hÃ¤tten die bei der Kraftmessung erzielten Ergebnisse weit unter der Norm gelegen und hÃ¤tten keine Glockenkurven resultiert, was ebenfalls als Zeichen fÃ¼r eine Selbstlimitation zu interpretieren sei. Aus der erheblichen myostatischen Insuffizienz mit Fehlhaltung resultiere eine stÃ¤ndige Fehl- und Ãberbelastung insbesondere des Achsenorgans mit vereinzelten Tendinosen. FÃ¼r den Zusammenhang der von der BeschwerdefÃ¼hrerin geklagten Beschwerden mit der allgemeinen Dekonditionierung spreche auch die Tatsache, dass die Schmerzen im SchultergÃ¼rtel- und Lendenwirbelbereich im Verlauf monoton-statischer Haltungsbelastung zunÃ¤hmen. Endlich sei die DurchfÃ¼hrung von konventionellen RÃ¶ntgendarstellungen in keiner Weise geeignet, die von der BeschwerdefÃ¼hrerin geklagten Beschwerden zu erklÃ¤ren (Urk. 8/46/41). Dr. Z.___ kam zum Schluss, unter BerÃ¼cksichtigung aller Gegebenheiten und Befunde bestehe aus orthopÃ¤disch-rheumatologischer Sicht kein Gesundheitsschaden, welcher eine dauerhafte Limitierung der ArbeitsfÃ¤higkeit bezogen auf die zuletzt ausgeÃ¼bten TÃ¤tigkeiten (Spitex-Hilfskraft, BÃ¼ro, Chauffeuse) begrÃ¼nden kÃ¶nnte. Auch in einer VerweisungstÃ¤tigkeit sei die BeschwerdefÃ¼hrerin uneingeschrÃ¤nkt arbeitsfÃ¤hig (Urk. 8/46/42).</w:t>
      </w:r>
    </w:p>
    <w:p>
      <w:r>
        <w:t>3.18.5 Dr. med. O.___, Facharzt fÃ¼r Psychiatrie und Psychotherapie FMH, stellte fest, auf psychiatrischem Fachgebiet zeige sich eine weitestgehend unauffÃ¤llige BeschwerdefÃ¼hrerin ohne relevante psychopathologische Befunde (Urk. 8/46/45). Ein gravierender Leidensdruck habe sich nicht erkennen lassen. Die BeschwerdefÃ¼hrerin sei auf den Sturz vom 25. August 2006 fokussiert und habe dabei eine finale EntschÃ¤digungshaltung eingenommen (Urk. 8/46/46).</w:t>
      </w:r>
    </w:p>
    <w:p>
      <w:r>
        <w:t>3.18.6 Zusammenfassend erklÃ¤rten die Gutachter (Dres. Z.___, N.___, O.___ und P.___) unter dem Hinweis, sie alle seien mit den Schlussfolgerungen ausdrÃ¼cklich einverstanden, es bestehe keine Diagnose, welche einen Einfluss auf die ArbeitsfÃ¤higkeit habe. Als ohne Einfluss auf die ArbeitsfÃ¤higkeit nannten sie ein chronisches, tendenziell in Generalisierung begriffenes Schmerzsyndrom mit Akzentuierung im Bereich des linken Daumens, beider Handgelenke und lumbospondylogen bei Status nach Os pisiforme-Extraktion und Carpaltunnelspaltung rechts (1985), bei Status nach Ringbandspaltung A1 Daumen links bei intraoperativ nicht bestÃ¤tigtem Verdacht auf Tendovaginitis stenosans (18.1.2007), mit geringgradigen arthrotischen VerÃ¤nderungen im ulnaren Anteil des Sesambeines links und minimer Rhizarthrose, nicht Ã¼ber das altersentsprechende Mass hinausgehend sowie bei myostatischer Insuffizienz bei ausgeprÃ¤gter Dekonditionierung (Urk. 8/46/47). Damit bestehe aus interdisziplinÃ¤rer Sicht kein Gesundheitsschaden, welcher eine dauerhafte Limitierung der ArbeitsfÃ¤higkeit bezogen auf die zuletzt bzw. aktuell ausgeÃ¼bten TÃ¤tigkeiten als Spitex-Hilfspflegekraft, BÃ¼rokraft und ehrenamtliche Chauffeuse begrÃ¼nden kÃ¶nnte. Ebenso sei die BeschwerdefÃ¼hrerin in allfÃ¤lligen VerweisungstÃ¤tigkeiten sowie im Haushalt vollstÃ¤ndig arbeitsfÃ¤hig. Seit Abschluss der Rehabilitationsphase nach Daumenoperation (Ende Juli 2007) lasse sich keine dauerhafte EinschrÃ¤nkung der ArbeitsfÃ¤higkeit mehr begrÃ¼nden, was auch von Dr. J.___ bestÃ¤tigt worden sei, habe er doch in seiner Beurteilung vom 9. Mai 2008 kein organisches Korrelat fÃ¼r die Schmerzproblematik objektivieren kÃ¶nnen (Urk. 8/46/52).</w:t>
      </w:r>
    </w:p>
    <w:p>
      <w:r>
        <w:rPr>
          <w:b/>
        </w:rPr>
        <w:t>E. 4</w:t>
      </w:r>
    </w:p>
    <w:p>
      <w:r>
        <w:t>4.1Â Â Â Â  Vorab ist festzustellen, dass das Gutachten des Y.___ (Erw. 3.18) den von der Rechtsprechung an eine beweiskrÃ¤ftige Expertise formulierten Anforderungen (Erw. 2.3) genÃ¼gt. Es ist umfassend und beruht auf allseitigen fachÃ¤rztlichen Untersuchungen. Die Experten berÃ¼cksichtigen die geklagten Beschwerden, erstellten das Gutachten in Kenntnis und in Auseinandersetzung mit den Vorakten und begrÃ¼ndeten ihre SchlÃ¼sse und Beurteilungen in nachvollziehbarer Weise. Mithin kann zur Entscheidfindung auf das Gutachten abgestellt werden.</w:t>
      </w:r>
    </w:p>
    <w:p>
      <w:r>
        <w:t>4.2Â Â Â Â  Daran vermÃ¶gen die gegen das Gutachten erhobenen EinwÃ¤nde der BeschwerdefÃ¼hrerin (Erw. 1.2) nichts zu Ã¤ndern. Das vom Y.___ aufgelegte Gutachten, welches von sÃ¤mtlichen beteiligten Ãrzten unterzeichnet wurde, erlaubt eine problemlose Zuordnung der AusfÃ¼hrungen hinsichtlich internistische, rheumatologische und psychiatrische Untersuchung, wurden doch die einzelnen Teilgutachten mit einer klaren Ãberschrift, welche auf den involvierten Gutachter hinweist, versehen und als Ganzes in das Hauptgutachten integriert. Weshalb diesbezÃ¼glich eine Zuordnung nicht mÃ¶glich sein sollte, ist nicht ersichtlich. Einzig die AusfÃ¼hrungen in Bezug auf die subjektiven Angaben der BeschwerdefÃ¼hrerin (Urk. 8/46/21-26) lassen sich nicht eindeutig Dr. P.___ oder Dr. N.___ (vgl. Urk. 8/41, Urk. 8/46/54) zuordnen. Da die BeschwerdefÃ¼hrerin aber weder den Inhalt dieser Angaben bemÃ¤ngelte noch bestritt, derartige AusfÃ¼hrungen gemacht zu haben, vermag dies den Beweiswert des Gutachtens nicht zu schmÃ¤lern. Schliesslich ist es unerheblich, wie lange eine einzelne Untersuchung dauert, solange die Expertise inhaltlich vollstÃ¤ndig und im Ergebnis schlÃ¼ssig ist (vgl. Urteil i.S. O., vom 1. April 2009, 9C_55/2009 Erw. 3.3 mit Hinweisen), was vorliegend zutrifft.</w:t>
      </w:r>
    </w:p>
    <w:p>
      <w:r>
        <w:t>Â Â Â Â Â Â Â Â  Wurden die Teilgutachten als Ganzes in das Hauptgutachten integriert, so bleibt kein Raum fÃ¼r die beantragte Edition der einzelnen Teilgutachten.</w:t>
      </w:r>
    </w:p>
    <w:p>
      <w:r>
        <w:t>Â Â Â Â Â Â Â Â  Schliesslich liegen weder Indizien dafÃ¼r vor, dass das Gutachten in materieller Hinsicht nicht genÃ¼gte, noch wurden solche von der BeschwerdefÃ¼hrerin substantiiert dargelegt. Nachdem keine der diversen Therapien zu einer nachhaltigen Verbesserung der Schmerzsituation der BeschwerdefÃ¼hrerin hatte fÃ¼hren kÃ¶nnen (Erw. 3.7, 3.10), sondern im Gegenteil eine Ausweitung der Schmerzen aktenkundig ist (Erw. 3.10, 3.12, 3.15), sich fÃ¼r die Beschwerdesituation ein organisches Korrelat nicht hatte finden lassen (Erw. 3.13), die im Sommer 2008 statuierte Behandlung sehr inkonstante Resultate zeitigte (Erw. 3.14), die Beschwerden schliesslich durch die Triggerpunkte im SchultergÃ¼rtel hatten ausgelÃ¶st werden kÃ¶nnen (Erw. 3.16) und die Gutachter des Y.___ Inkonsistenzen, Selbstlimitierung und eine erhebliche myostatische Insuffizienz mit Fehlhaltung, welche in Zusammenhang mit den geklagten Beschwerden stehe, feststellten, wÃ¤hrend Anhaltspunkte fÃ¼r ein CRPS sowie relevante psychopathologische Befunde fehlten (vgl. Erw. 3.18.4-5), ist nicht zu beanstanden, dass die Gutachter einen Gesundheitsschaden, der zu einer dauerhaften LeistungseinschrÃ¤nkung fÃ¼hrte, verneinten.</w:t>
      </w:r>
    </w:p>
    <w:p>
      <w:r>
        <w:t>Â Â Â Â Â Â Â Â  Damit kommt dem Gutachten des Y.___ entgegen der Ansicht der BeschwerdefÃ¼hrerin voller Beweiswert zu, weshalb die Notwendigkeit einer weiteren polydisziplinÃ¤ren Expertise entfÃ¤llt.</w:t>
      </w:r>
    </w:p>
    <w:p>
      <w:r>
        <w:t>4.3Â Â Â Â  GestÃ¼tzt auf das Gutachten des Y.___ ist damit zusammenfassend festzustellen, dass der BeschwerdefÃ¼hrerin seit Abschluss der Rehabilitationsphase nach Daumenoperation die bisherigen sowie die aktuell ausgeÃ¼bten TÃ¤tigkeiten (Spitex-Hilfskraft, BÃ¼rokraft, Chauffeuse) vollumfÃ¤nglich zumutbar sind, womit die Beschwerde vollumfÃ¤nglich abzuweisen ist.</w:t>
      </w:r>
    </w:p>
    <w:p>
      <w:r>
        <w:t>5.Â Â Â Â Â Â  Da es um die Bewilligung oder Verweigerung von Versicherungsleistungen geht, ist das Verfahren kostenpflichtig. Die Gerichtskosten sind nach dem Verfahrensaufwand und unabhÃ¤ngig vom Streitwert festzulegen (Art. 69 Abs. 1 bis IVG) und auf Fr. 800.-- anzusetzen und entsprechend dem Ausgang des Verfahrens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Massimo Aliotta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