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IV.2009.01014 vom 6. Mai 2011</w:t>
      </w:r>
    </w:p>
    <w:p>
      <w:r>
        <w:t>ZH Sozialversicherungsgericht, 2011-05-06, DE</w:t>
      </w:r>
    </w:p>
    <w:p>
      <w:r>
        <w:rPr>
          <w:b/>
        </w:rPr>
        <w:t xml:space="preserve">Quelle: </w:t>
      </w:r>
      <w:r>
        <w:t>https://mcp.opencaselaw.ch/entscheid/zh_sozialversicherungsgericht_IV.2009.01014</w:t>
      </w:r>
    </w:p>
    <w:p>
      <w:r>
        <w:t>FR: ZH_SOZIALVERSICHERUNGSGERICHT IV.2009.01014 du 6 mai 2011</w:t>
      </w:r>
    </w:p>
    <w:p>
      <w:r>
        <w:t>IT: ZH_SOZIALVERSICHERUNGSGERICHT IV.2009.01014 del 6 maggio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Die angefochtene VerfÃ¼gung (Urk. 2) ist am 17. September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Â Â Â Â  Anspruch auf eine Rente haben gemÃ¤ss Art. 28 Abs. 1 IVG Versicherte, die:</w:t>
      </w:r>
    </w:p>
    <w:p>
      <w:r>
        <w:t>a.Â Â Â Â Â Â Â Â  ihre ErwerbsfÃ¤higkeit oder die FÃ¤higkeit, sich im Aufgabenbereich zu betÃ¤tigen, nicht durch zumutbare Eingliederungsmassnahmen wieder herstellen, erhalten oder verbessern kÃ¶nnen;</w:t>
      </w:r>
    </w:p>
    <w:p>
      <w:r>
        <w:t>b.Â Â Â Â Â Â Â Â  wÃ¤hrend eines Jahres ohne wesentlichen Unterbruch durchschnittlich mindestens 40 Prozent arbeitsunfÃ¤hig (Art. 6 ATSG) gewesen sind; und</w:t>
      </w:r>
    </w:p>
    <w:p>
      <w:r>
        <w:t>c.Â Â Â Â Â Â Â Â  nach Ablauf dieses Jahres zu mindestens 40 Prozent invalid (Art. 8 ATSG) sind.</w:t>
      </w:r>
    </w:p>
    <w:p>
      <w:r>
        <w:t>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Â Â  Unbestritten ist, dass der BeschwerdefÃ¼hrer an RÃ¼ckenschmerzen leidet. Streitig und zu prÃ¼fen ist indes der Zeitpunkt, ab welchem der - ab 1. Februar 2007 unbestrittene - Anspruch auf eine Invalidenrente besteht sowie dessen Umfang.</w:t>
      </w:r>
    </w:p>
    <w:p>
      <w:r>
        <w:t>Die Beschwerdegegnerin ging davon aus, dass der BeschwerdefÃ¼hrer seit Dezember 2005 in seiner angestammten TÃ¤tigkeit als Schweisser und Schlosser nicht mehr arbeitsfÃ¤hig sei, wohingegen in einer leidensangepassten TÃ¤tigkeit nach Ablauf der einjÃ¤hrigen Wartezeit im Dezember 2006 eine vollumfÃ¤ngliche ArbeitsfÃ¤higkeit bestanden habe. Nach der zweiten RÃ¼ckenoperation im Februar 2007 habe in einer leidensangepassten TÃ¤tigkeit vorÃ¼bergehend eine eingeschrÃ¤nkte ArbeitsfÃ¤higkeit im Umfang von 60 % bestanden. Seit Januar 2008 sei dem BeschwerdefÃ¼hrer in einer leidensangepassten TÃ¤tigkeit wiederum eine ArbeitsfÃ¤higkeit im Umfang von 100 % zumutbar (Urk. 2 VerfÃ¼gungsteil 2 S. 1 f.).</w:t>
      </w:r>
    </w:p>
    <w:p>
      <w:r>
        <w:t>Der BeschwerdefÃ¼hrer brachte vor, dass er in der Zeit von Dezember 2005 bis Dezember 2007 sowohl in seiner angestammten TÃ¤tigkeit als Schweisser und Schlosser als auch in einer leidensangepassten TÃ¤tigkeit vollumfÃ¤nglich arbeitsunfÃ¤hig gewesen sei (Urk. 1 S. 4).</w:t>
      </w:r>
    </w:p>
    <w:p>
      <w:r>
        <w:rPr>
          <w:b/>
        </w:rPr>
        <w:t>E. 3</w:t>
      </w:r>
    </w:p>
    <w:p>
      <w:r>
        <w:t>3.1Â Â Â Â  Der Hausarzt des BeschwerdefÃ¼hrers, Dr. med. Z.___, FMH fÃ¼r Allgemeine Medizin, diagnostizierte im Bericht vom 27. November 2004 (Urk. 11/10) eine seit Geburt bestehende Spondylolyse L5 (S. 1 lit. A). Dr. Z.___ attestierte in der angestammten TÃ¤tigkeit eine seit 10. November 2004 bestehende vollumfÃ¤ngliche ArbeitsunfÃ¤higkeit (S. 1 lit. B). ErgÃ¤nzend fÃ¼gte er an, dass dem BeschwerdefÃ¼hrer in der bisherigen BerufstÃ¤tigkeit keine TÃ¤tigkeit mehr zumutbar sei (S. 4 unten). In einer behinderungsangepassten TÃ¤tigkeit bestehe eine ArbeitsfÃ¤higkeit im Umfang von 100 % (S. 4 unten).</w:t>
      </w:r>
    </w:p>
    <w:p>
      <w:r>
        <w:t>3.2Â Â Â Â  Am 20. Dezember 2004 hielt Dr. med. A.___, FMH fÃ¼r Neurochirurgie, auf dem Beiblatt betreffend Arbeitsbelastbarkeit fest, dass dem BeschwerdefÃ¼hrer in der angestammten TÃ¤tigkeit keine ArbeitsfÃ¤higkeit mehr zumutbar sei, wohingegen in einer behinderungsangepassten TÃ¤tigkeit eine vollumfÃ¤ngliche ArbeitsfÃ¤higkeit bestehe (Urk. 11/13/3-4 S. 2 unten).</w:t>
      </w:r>
    </w:p>
    <w:p>
      <w:r>
        <w:t>In einem weiteren Bericht vom 15. Februar 2005 (Urk. 11/16) hielt Dr. A.___ alsdann fest, die RÃ¼ckenschmerzen hÃ¤tten in den letzten vier Jahren konstant zugenommen (S. 1). Dr. A.___ diagnostizierte ein chronifiziertes Lumbovertebralsyndrom mit Exazerbation seit Herbst 2004 bei radiologisch nachgewiesener instabiler Spondylolisthesis L5/S1 bei einer Spondylolyse des Bogens L5 beidseits. Zur ArbeitsfÃ¤higkeit fÃ¼hrte Dr. A.___ aus, dass dem BeschwerdefÃ¼hrer die WeiterausÃ¼bung seiner angestammten TÃ¤tigkeit nicht im vollen Umfang zumutbar sei (S. 2).</w:t>
      </w:r>
    </w:p>
    <w:p>
      <w:r>
        <w:t>In einem weiteren Bericht vom 13. April 2005 (Urk. 11/13/1-2) konkretisierte Dr. A.___ seine frÃ¼heren Angaben, indem er festhielt, dass in der angestammten TÃ¤tigkeit seit dem 3. November 2004 bis auf Weiteres eine ArbeitsfÃ¤higkeit im Umfang von 50 % bestehe (S. 1 lit. B).</w:t>
      </w:r>
    </w:p>
    <w:p>
      <w:r>
        <w:t>3.3Â Â Â Â  Die Ãrzte der B.___ Klinik fÃ¼hrten im Bericht vom 3. Februar 2006 (Urk. 11/28/2-3 = Urk. 11/30/6-7 = Urk. 11/36/7-8) aus, am 1. Februar 2006 sei eine Laminektomie L5 und eine dorsale Spondylodese mit transpedikulÃ¤rer Verschraubung sowie eine laterale intertransversale Knochenanlagerung beidseits vorgenommen worden (S. 1). Die erste Nachkontrolle werde sechs Wochen nach der Operation stattfinden. Bis dahin bestehe ArbeitsunfÃ¤higkeit (S. 2).</w:t>
      </w:r>
    </w:p>
    <w:p>
      <w:r>
        <w:t>3.4Â Â Â Â  Im Bericht vom 11. MÃ¤rz 2006 (Urk. 11/30/1-4) attestierte Dr. Z.___ wiederum eine vollumfÃ¤ngliche ArbeitsunfÃ¤higkeit in der angestammten TÃ¤tigkeit (S. 1 lit. B). In einer leidensangepassten TÃ¤tigkeit erachtete er eine ArbeitsfÃ¤higkeit im Umfang von 100 % als gegeben (S. 4 unten).</w:t>
      </w:r>
    </w:p>
    <w:p>
      <w:r>
        <w:t>3.5Â Â Â Â  Die Ãrzte der B.___ Klinik fÃ¼hrten im Bericht vom 7. Juni 2007 (Urk. 11/49) aus, dass der BeschwerdefÃ¼hrer seit dem 26. Oktober 2005 bei ihnen in Behandlung stehe (S. 2 Ziff. 4.1).</w:t>
      </w:r>
    </w:p>
    <w:p>
      <w:r>
        <w:t>Die Ãrzte nannten folgende Diagnosen (S. 2 Ziff. 2.1):</w:t>
      </w:r>
    </w:p>
    <w:p>
      <w:r>
        <w:t>- chronische Lumbalschmerzen mit Ausstrahlung in beide Beine</w:t>
      </w:r>
    </w:p>
    <w:p>
      <w:r>
        <w:t>- Status nach Refixierung mittels dorsaler Spondylodese L5-S1 wegen Spondylolyse</w:t>
      </w:r>
    </w:p>
    <w:p>
      <w:r>
        <w:t>In der angestammten TÃ¤tigkeit als Schlosser bestehe seit dem 1. Dezember 2005 beziehungsweise seit Februar 2006 eine vollumfÃ¤ngliche ArbeitsunfÃ¤higkeit (S. 2 Ziff. 3). In einer behinderungsangepassten TÃ¤tigkeit sei dem BeschwerdefÃ¼hrer eine TÃ¤tigkeit im Umfang von 60 % zumutbar (S. 6 Ziff. 6.2).</w:t>
      </w:r>
    </w:p>
    <w:p>
      <w:r>
        <w:t>3.6Â Â Â Â  Dr. med. C.___, FMH fÃ¼r AnÃ¤sthesiologie, fÃ¼hrte im Bericht vom 31. August 2007 (Urk. 11/64) aus, dass sich der BeschwerdefÃ¼hrer seit dem 3. Juli 2007 in seiner schmerztherapeutischen Behandlung befinde (S. 1 oben).</w:t>
      </w:r>
    </w:p>
    <w:p>
      <w:r>
        <w:t>Dr. C.___ nannte folgende Diagnosen (S. 1):</w:t>
      </w:r>
    </w:p>
    <w:p>
      <w:r>
        <w:t>- chronisches Lumbovertebralsyndrom bei Status nach Spondylodese L5/S1 am 1. Februar 2006 wegen Spondylolyse und Spondylolisthesis, Status nach Respondylodese am 13. Februar 2007 wegen Schraubenlockerung</w:t>
      </w:r>
    </w:p>
    <w:p>
      <w:r>
        <w:t>- facettogene Beschwerden proximal der Spondylodese</w:t>
      </w:r>
    </w:p>
    <w:p>
      <w:r>
        <w:t>- radikulÃ¤re Schmerzen mit Verdacht auf Wurzelirritation L5 und S1 links betont</w:t>
      </w:r>
    </w:p>
    <w:p>
      <w:r>
        <w:t>Zur ArbeitsfÃ¤higkeit machte Dr. C.___ keine Angaben.</w:t>
      </w:r>
    </w:p>
    <w:p>
      <w:r>
        <w:t>3.7Â Â Â Â  Am 6. November 2007 (Urk. 11/57 = Urk. 11/58) erstatteten die Ãrzte der B.___ Klinik abermals Bericht. Darin nannten sie folgende Diagnosen (S. 1 Ziff. 2.1):</w:t>
      </w:r>
    </w:p>
    <w:p>
      <w:r>
        <w:t>- chronisches, lumbovertebrales Schmerzsyndrom bei Status nach Spondylodese L5/S1 im Februar 2006 wegen Spondylolyse und Spondylolisthesis</w:t>
      </w:r>
    </w:p>
    <w:p>
      <w:r>
        <w:t>- Status nach Spondylodese im Februar 2007 wegen Schraubenlockerung</w:t>
      </w:r>
    </w:p>
    <w:p>
      <w:r>
        <w:t>Alsdann fÃ¼hrten sie aus, dass der BeschwerdefÃ¼hrer aufgrund der starken, behindernden Schmerzen arbeitsunfÃ¤hig sei. In seiner angestammten TÃ¤tigkeit als Schlosser bestehe bereits seit Jahren eine ArbeitsunfÃ¤higkeit (S. 1 Ziff. 3).</w:t>
      </w:r>
    </w:p>
    <w:p>
      <w:r>
        <w:t>Zur ArbeitsfÃ¤higkeit in einer leidensangepassten TÃ¤tigkeit machten die Ãrzte keine Angaben.</w:t>
      </w:r>
    </w:p>
    <w:p>
      <w:r>
        <w:t>3.8Â Â Â Â  In einem weiteren Bericht vom 27./28. November 2007 (Urk. 11/65) fÃ¼hrte Dr. C.___ bei gleichlautender Diagnosestellung (S. 7) aus, dass der BeschwerdefÃ¼hrer seit lÃ¤ngerem auf Grund der andauernden RÃ¼ckenbeschwerden arbeitsunfÃ¤hig sei (S. 7). Aus medizinischer Sicht sei eine berufliche Umstellung zu prÃ¼fen (S. 6 Ziff. 6.2).</w:t>
      </w:r>
    </w:p>
    <w:p>
      <w:r>
        <w:t>In einem weiteren Bericht vom 22./25. Januar 2008 (Urk. 11/71) attestierte Dr. C.___ bei gleichlautender Diagnosestellung (S. 7) in der angestammten TÃ¤tigkeit eine vollumfÃ¤ngliche ArbeitsunfÃ¤higkeit seit dem 3. Juli 2007 (S. 2 Ziff. 3). In einer behinderungsangepassten TÃ¤tigkeit attestierte er eine ArbeitsfÃ¤higkeit von grÃ¶sser als oder Ã¤quivalent zu 75 % seit dem 22. Januar 2008 (S. 6 Ziff. 6.2).</w:t>
      </w:r>
    </w:p>
    <w:p>
      <w:r>
        <w:t>3.9Â Â Â Â  Dr. med. D.___, Praktischer Arzt, RegionalÃ¤rztlicher Dienst der Beschwerdegegnerin (RAD), erachtete in seiner Stellungnahme vom 4. Februar 2008 (Urk. 11/74/3) in der angestammten TÃ¤tigkeit als Schweisser seit Dezember 2005 eine 100%ige ArbeitsunfÃ¤higkeit und in einer leidensangepassten TÃ¤tigkeit bis zum operativen Eingriff vom 13. Februar 2007 eine 100%ige, ab dann eine 60%ige und ab Januar 2008 wiederum eine 100%ige ArbeitsfÃ¤higkeit als ausgewiesen.</w:t>
      </w:r>
    </w:p>
    <w:p>
      <w:r>
        <w:t>3.10Â Â  Die Ãrzte der B.___ Klinik gaben in einem weiteren Bericht vom 27. MÃ¤rz 2008 (Urk. 8/89) an, dass der BeschwerdefÃ¼hrer nach den zwei durchgefÃ¼hrten Operationen weiterhin an persistierenden, invalidisierenden RÃ¼ckenschmerzen leide (S. 1 Ziff. 1). In einer leidensangepasstem TÃ¤tigkeit, also einer wechselbelastenden TÃ¤tigkeit ohne Dreh- oder BÃ¼ckbewegungen und ohne Heben oder Tragen von Gewichten Ã¼ber 5 kg, sei der BeschwerdefÃ¼hrer sicherlich zu 50 % arbeitsfÃ¤hig (S. 1 Ziff. 2, S. 2 unten).</w:t>
      </w:r>
    </w:p>
    <w:p>
      <w:r>
        <w:t>3.11Â Â  Am 7. Oktober 2008 erstattete Dr. med. E.___, FMH fÃ¼r Psychiatrie und Psychotherapie, ein psychiatrisches Gutachten (Urk. 11/103).</w:t>
      </w:r>
    </w:p>
    <w:p>
      <w:r>
        <w:t>Der Gutachter nannte keine psychiatrische Diagnose mit Einfluss auf die ArbeitsfÃ¤higkeit (S. 5 Ziff. 5.1). Als psychiatrische Diagnosen ohne Einfluss auf die ArbeitsfÃ¤higkeit nannte er einen Status nach einer leichten reaktiven Depression sowie schmerzbedingte SchlafstÃ¶rungen (S. 5 Ziff. 5.2).</w:t>
      </w:r>
    </w:p>
    <w:p>
      <w:r>
        <w:t>Zusammengefasst hielt der Gutachter fest, dass aus psychiatrischer Sicht aktuell keine EinschrÃ¤nkung der ArbeitsfÃ¤higkeit bestehe. In der Zeit von Februar 2006 bis April 2007 kÃ¶nne von einer ArbeitsunfÃ¤higkeit im Umfang von 20-30 % ausgegangen werden (S. 6).</w:t>
      </w:r>
    </w:p>
    <w:p>
      <w:r>
        <w:t>3.12Â Â  Im Bericht vom 6. Januar 2009 (Urk. 11/104) der Rehaklinik F.___ wurden gestÃ¼tzt auf eine Evaluation der funktionellen LeistungsfÃ¤higkeit (EFL), mit welcher am 16./17. Oktober 2008 die berufliche Belastbarkeit nÃ¤her abgeklÃ¤rt wurde, folgende Schlussfolgerungen angefÃ¼hrt:</w:t>
      </w:r>
    </w:p>
    <w:p>
      <w:r>
        <w:t>Die angestammte TÃ¤tigkeit sei spÃ¤testens seit der letzten Operation nicht mehr zumutbar, da die kÃ¶rperlichen Anforderungen zu hoch seien (S. 4 und S. 5 Ziff. 2.1 und Ziff. 2.2). Arbeitsrelevante Probleme seien das Hantieren von Lasten sowie vorgeneigtes Stehen. Die Belastbarkeit liege im Bereich einer kÃ¶rperlich leichten bis mittelschweren Arbeit. Zum Testverhalten wurde ausgefÃ¼hrt, der BeschwerdefÃ¼hrer habe eine gute Leistungsbereitschaft gezeigt; die Konsistenz bei den Tests sei gut gewesen (S. 4).</w:t>
      </w:r>
    </w:p>
    <w:p>
      <w:r>
        <w:t>Insgesamt sei in einer kÃ¶rperlich leichten bis mittelschweren TÃ¤tigkeit ohne hÃ¤ufiges Heben und Tragen von Lasten besonders auf Boden- oder TaillenhÃ¶he sowie mit einer Gewichtslimite von 17.5 kg eine vollumfÃ¤ngliche ArbeitsfÃ¤higkeit zumutbar (S. 4).</w:t>
      </w:r>
    </w:p>
    <w:p>
      <w:r>
        <w:rPr>
          <w:b/>
        </w:rPr>
        <w:t>E. 4</w:t>
      </w:r>
    </w:p>
    <w:p>
      <w:r>
        <w:t>4.1Â Â Â Â  Die WÃ¼rdigung der medizinischen Beurteilungen ergibt, dass hinsichtlich der Diagnosen im Wesentlichen Ã¼bereinstimmende Beurteilungen vorliegen. Unterschiede ergeben sich indes bezÃ¼glich der EinschÃ¤tzung der ArbeitsfÃ¤higkeit des BeschwerdefÃ¼hrers in einer leidensangepassten TÃ¤tigkeit.</w:t>
      </w:r>
    </w:p>
    <w:p>
      <w:r>
        <w:t>4.2Â Â Â Â  In der zuletzt ausgeÃ¼bten TÃ¤tigkeit als Schlosser und Schweisser wurde dem BeschwerdefÃ¼hrer Ã¤rztlicherseits im Jahre 2004 sowohl durch seinen Hausarzt, Dr. Z.___, im Bericht vom 27. November 2004 (Urk. 11/10 S. 1 lit. B, S. 4 unten) als auch durch Dr. A.___ im Bericht vom 20. Dezember 2004 (Urk. 11/13/3-4 S. 2 unten) eine 100%ige ArbeitsunfÃ¤higkeit attestiert. Dr. A.___ betonte in einem weiteren Bericht vom 15. Februar 2005, dass dem BeschwerdefÃ¼hrer die WeiterausÃ¼bung seiner bisherigen TÃ¤tigkeit nicht zumutbar sei (Urk. 11/16 S. 2). Im April 2005 attestierte er dem BeschwerdefÃ¼hrer in der angestammten TÃ¤tigkeit als Schweisser und Schlosser demgegenÃ¼ber eine seit November 2004 bestehende ArbeitsfÃ¤higkeit im Umfang von 50 % (Urk. 11/13/1-2 S. 1 lit. B). Die Ãrzte der B.___ Klinik gingen im Bericht vom 7. Juni 2007 von einer seit 1. Dezember 2005 bestehenden vollumfÃ¤nglichen ArbeitsunfÃ¤higkeit in der angestammten TÃ¤tigkeit als Schweisser und Schlosser aus (Urk. 11/49 S. 2 Ziff. 3).</w:t>
      </w:r>
    </w:p>
    <w:p>
      <w:r>
        <w:t>Somit ist der medizinische Sachverhalt als in dem Sinne erstellt zu erachten, dass in seiner angestammten TÃ¤tigkeit als Schlosser und Schweisser spÃ¤testens seit Dezember 2005 keine ArbeitsfÃ¤higkeit mehr besteht.</w:t>
      </w:r>
    </w:p>
    <w:p>
      <w:r>
        <w:t>4.3Â Â Â Â  In einer dem RÃ¼ckenleiden des BeschwerdefÃ¼hrers angepassten TÃ¤tigkeit gingen in den Jahren 2004 bis 2006 sÃ¤mtliche Ãrzte von einer vollumfÃ¤nglichen ArbeitsfÃ¤higkeit - mit Ausnahme einer vorÃ¼bergehenden, sechswÃ¶chigen ArbeitsunfÃ¤higkeit im Umfang von 100 % nach der am 1. Februar 2006 erfolgten (ersten) RÃ¼ckenoperation (Urk. 11/28/2-3 S. 2) - aus (Urk. 11/10 S. 4 unten, Urk. 11/13/3-4 S. 2 unten, Urk. 11/30/1-4 S. 4 unten).</w:t>
      </w:r>
    </w:p>
    <w:p>
      <w:r>
        <w:t>Einzig der psychiatrische Gutachter Dr. E.___ hielt in seinem Gutachten vom 7. Oktober 2008 im Zeitraum von Februar 2006 bis April 2007 eine aus psychiatrischer Sicht im Umfang von zirka 20-30 % eingeschrÃ¤nkte ArbeitsfÃ¤higkeit des BeschwerdefÃ¼hrers fest, wobei er ausfÃ¼hrte, dass die rÃ¼ckblickende Beurteilung der ArbeitsfÃ¤higkeit schwierig sei (Urk. 11/103 S. 6). Damals habe infolge der ersten RÃ¼ckenoperation und der Trennung von der Ehefrau vermutlich eine reaktive Depression beziehungsweise eine AnpassungsstÃ¶rung mit leichter depressiver Symptomatik bestanden, welche angedauert habe, bis der BeschwerdefÃ¼hrer mit seiner neuen Partnerin zusammengekommen sei (S. 6 oben).</w:t>
      </w:r>
    </w:p>
    <w:p>
      <w:r>
        <w:t>Auf dieses Gutachten ist nicht abzustellen, denn zum einen fÃ¼hrte Dr. Z.___ in seinem Bericht vom 11. MÃ¤rz 2006 und damit echtzeitlich aus, dass sÃ¤mtliche psychischen Funktionen des BeschwerdefÃ¼hrers uneingeschrÃ¤nkt seien (Urk. 11/30/1-4 S. 4 oben). Zum anderen lÃ¤sst das Gutachten ausser Acht, dass der BeschwerdefÃ¼hrer selbst ausgefÃ¼hrt hatte, dass im fraglichen Zeitraum keine psychiatrisch-psychotherapeutische Behandlung erforderlich gewesen sei (Urk. 11/103 S. 6 oben). Alsdann besteht kein Zweifel, dass die leichte depressive Symptomatik durch psychosoziale Probleme ausgelÃ¶st wurde. Dass eine EntschÃ¤rfung der Beziehungsprobleme eine Verbesserung des psychischen Gesundheitszustandes bewirkte, bestÃ¤tigte der BeschwerdefÃ¼hrer selbst, indem er ausfÃ¼hrte, dass es ihm wieder besser gegangen sei, seitdem er eine neue Freundin habe (Urk. 11/103 S. 4 Ziff. 3.2). In Anbetracht der dominierenden Rolle der psychosozialen Faktoren kÃ¶nnte nur eine ausgeprÃ¤gte psychische StÃ¶rung von Krankheitswert eine InvaliditÃ¤t begrÃ¼nden (Urteil des Bundesgerichts in Sachen A. vom 18. MÃ¤rz 2008, 9C_264/2007, Erw. 4). Eine solche lag indessen nicht vor. Alles in allem ist mithin davon auszugehen, dass es dem BeschwerdefÃ¼hrer trotz seines psychischen Leidens nicht unzumutbar war, im oberwÃ¤hnten Zeitraum aus psychischer Sicht einer Vollzeitarbeit nachzugehen.</w:t>
      </w:r>
    </w:p>
    <w:p>
      <w:r>
        <w:t>Es ist mithin davon auszugehen, dass der BeschwerdefÃ¼hrer in den Jahren 2004 bis 2006 in einer TÃ¤tigkeit, wie sie von den Ãrzten empfohlen worden war - kein Heben und Tragen von mittel- bis schweren Gewichten, keine kniende, gebeugte oder rotierte KÃ¶rperhaltung und keine Arbeiten Ã¼ber KopfhÃ¶he (Urk. 11/10, Urk. 11/13/3-4) -, Ã¼ber eine ArbeitsfÃ¤higkeit auch fÃ¼r ein Vollpensum verfÃ¼gte.</w:t>
      </w:r>
    </w:p>
    <w:p>
      <w:r>
        <w:t>4.4Â Â Â Â  Am 13. Februar 2007 fand - wie bereits erwÃ¤hnt - die zweite RÃ¼ckenoperation statt. Danach attestierten die Ãrzte der B.___ Klinik dem BeschwerdefÃ¼hrer im Bericht vom 7. Juni 2007 in einer leidensangepassten TÃ¤tigkeit eine zumutbare ArbeitsfÃ¤higkeit im Umfang von 60 % (Urk. 11/49 S. 6 Ziff. 6.2).</w:t>
      </w:r>
    </w:p>
    <w:p>
      <w:r>
        <w:t>DemgegenÃ¼ber ging Dr. C.___ am 22. Januar 2008 in einer leidensangepassten TÃ¤tigkeit von einer etwas hÃ¶heren zumutbaren ArbeitsfÃ¤higkeit im Umfang von zirka 75 % aus (Urk. 11/71/1-6 S. 6 Ziff. 6.2).</w:t>
      </w:r>
    </w:p>
    <w:p>
      <w:r>
        <w:t>Auf diese hÃ¶here EinschÃ¤tzung der ArbeitsfÃ¤higkeit kann nicht abgestellt werden, da davon auszugehen ist, dass die von Dr. C.___ durch therapeutische BemÃ¼hungen erzielte geringfÃ¼gige Schmerzlinderung zunÃ¤chst nicht nachhaltig war (vgl. Urk. 11/71/7-8 S. 1, Urk. 11/89 S. 1 Ziff. 1).</w:t>
      </w:r>
    </w:p>
    <w:p>
      <w:r>
        <w:t>Nicht abgestellt werden kann desgleichen auf den Bericht der Ãrzte der B.___ Klinik vom MÃ¤rz 2008, worin diese in einer leidensangepassten TÃ¤tigkeit eine zumutbare ArbeitsfÃ¤higkeit im Umfang von ÂsicherlichÂ 50 % als gegeben erachteten (Urk. 8/89 S. 1 Ziff. 2). Diese Angabe ist widersprÃ¼chlich und nicht nachvollziehbar. Denn es bleibt unerwÃ¤hnt, weshalb die Ãrzte der B.___ Klinik von ihrer eigenen ursprÃ¼nglichen EinschÃ¤tzung der ArbeitsfÃ¤higkeit abgerÃ¼ckt sind. Ein Hinweis auf eine allfÃ¤llige Verschlechterung des Gesundheitszustandes des BeschwerdefÃ¼hrers fehlt. Zudem wurden in diesem Bericht sowohl die geklagten Beschwerden als auch die erhobenen Befunde nur rudimentÃ¤r genannt.</w:t>
      </w:r>
    </w:p>
    <w:p>
      <w:r>
        <w:t>Somit ist gestÃ¼tzt auf den Bericht der Ãrzte der B.___ Klinik vom 7. Juni 2007 in einer leidensangepassten TÃ¤tigkeit ab Februar 2007 von einer zumutbaren ArbeitsfÃ¤higkeit im Umfang von 60 % auszugehen.</w:t>
      </w:r>
    </w:p>
    <w:p>
      <w:r>
        <w:t>Ab Oktober 2008 besteht gestÃ¼tzt auf die AusfÃ¼hrungen der Ãrzte der Rehaklinik F.___ in einer kÃ¶rperlich leichten bis mittelschweren TÃ¤tigkeit ohne hÃ¤ufiges Heben und Tragen von Lasten besonders Ã¼ber Boden- oder TaillenhÃ¶he sowie mit einer Gewichtslimite von 17.5 kg eine vollumfÃ¤ngliche ArbeitsfÃ¤higkeit (Urk. 11/104 S. 4).</w:t>
      </w:r>
    </w:p>
    <w:p>
      <w:r>
        <w:t>4.5Â Â Â Â Â Â Â Â  Zusammenfassend ist der medizinische Sachverhalt als in dem Sinne erstellt zu erachten, dass dem BeschwerdefÃ¼hrer spÃ¤testens seit Dezember 2005 in seiner angestammten TÃ¤tigkeit als Schlosser und Schweisser keine ArbeitsfÃ¤higkeit mehr zumutbar ist. In einer den kÃ¶rperlichen Leiden angepassten Arbeit bestand von Februar 2007 bis September 2008 eine eingeschrÃ¤nkte ArbeitsfÃ¤higkeit im Umfang von 60 %.</w:t>
      </w:r>
    </w:p>
    <w:p>
      <w:r>
        <w:rPr>
          <w:b/>
        </w:rPr>
        <w:t>E. 5</w:t>
      </w:r>
    </w:p>
    <w:p>
      <w:r>
        <w:t>5.1Â Â Â Â Â Â Â Â  Nachfolgend bleiben die erwerblichen Auswirkungen dieser EinschrÃ¤nkung zu prÃ¼fen.</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5.3Â Â Â Â  Die Beschwerdegegnerin hat das Valideneinkommen des BeschwerdefÃ¼hrers auf Grund der Angaben der ehemaligen Arbeitgeberin des BeschwerdefÃ¼hrers berechnet und ging von dem von der Arbeitgeberin fÃ¼r das Jahr 2004 angegebenen ohne Gesundheitsschaden hypothetisch erzielbaren Lohn in HÃ¶he von Fr. 59'800.-- aus (Urk. 2 VerfÃ¼gungsteil 2 S. 2, Urk. 11/8 S. 2 Ziff. 12).</w:t>
      </w:r>
    </w:p>
    <w:p>
      <w:r>
        <w:t>Unter BerÃ¼cksichtigung der mÃ¤nnerspezifischen generellen Nominallohnentwicklung von 1'975 Punkten (2004) auf 2'047 Punkte im Jahr 2007 (vgl. hierzu Lohnentwicklung 2009, Bundesamt fÃ¼r Statistik, Neuenburg 2010, Tab. 1.39, 1976-2009, S. 25) ergibt sich aufgerechnet auf das Jahr 2007 somit ein Valideneinkommen von rund Fr. 61'980.-- (Fr. 59Â800.-- : 1975 x 2047).</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2006 von 41,7 Stunden und seit 2008 von 41,6 Stunden und seit 2009 von 41,7 Stunden Â (Die Volkswirtschaft 12-2010 S. 90 Tabelle B9.2; BGE 129 V 484 Erw. 4.3.2, 126 V 77 f. Erw. 3b/bb, 124 V 322 Erw. 3b/aa; AHI 2000 S. 81 Erw. 2a).</w:t>
      </w:r>
    </w:p>
    <w:p>
      <w:r>
        <w:t>5.5Â Â Â Â  FÃ¼r die Ermittlung des Invalideneinkommens ist die Tabelle TA1 der Lohnstrukturerhebung (LSE) heranzuziehen, und es ist auf das mittlere von MÃ¤nnern im Durchschnitt aller Wirtschaftszweige des privaten Sektors mit einfachen und repetitiven TÃ¤tigkeiten erzielte Einkommen abzustellen. Dieses belief sich im Jahr 2006 auf monatlich Fr. 4'732.-- (LSE 2006, Bundesamt fÃ¼r Statistik, Neuenburg 2008, Tab. TA1, Total, Anforderungsniveau 4).</w:t>
      </w:r>
    </w:p>
    <w:p>
      <w:r>
        <w:t>Unter BerÃ¼cksichtigung der wÃ¶chentlichen Arbeitszeit im Jahr 2007 von 41.7 Stunden (vgl. vorstehend Erw. 5.5) und der mÃ¤nnerspezifischen generellen Nominallohnentwicklung im Jahr 2007 von 1.6 % (Lohnentwicklung 2009, a.a.O.) ergibt dies ein Einkommen fÃ¼r das Jahr 2007 von Fr. 5'012.-- pro Monat (Fr. 4'732.-- : 40 x 41.7 x 1.016), mithin rund Fr. 60'144.-- pro Jahr (Fr. 5'012.-- x 12), was fÃ¼r eine 60%ige TÃ¤tigkeit ein Invalideneinkommen von rund Fr. 36'086.-- (Fr. 60Â144.-- x 0.60) ergibt.</w:t>
      </w:r>
    </w:p>
    <w:p>
      <w:r>
        <w:t>5.6Â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5.7Â Â Â Â  Der BeschwerdefÃ¼hrer war im Zeitpunkt des Erlasses der angefochtenen VerfÃ¼gung erst 38 Jahre alt (Urk. 11/1 S. 1 Ziff. 1.3). Bei der Y.___ war er vollzeitlich insgesamt wÃ¤hrend rund vier Jahren tÃ¤tig (Urk. 11/48 S. 2 Ziff. 2.1 und S. 3 Ziff. 2.9, Urk. 11/45). Er besitzt die hiesige StaatsbÃ¼rgerschaft (Urk. 11/119 S. 1 oben). Die im Zumutbarkeitsprofil formulierten positionellen Anforderungen und Gewichtslimiten schrÃ¤nken das in Frage kommende (Lohn-) Spektrum erheblich ein. Hinzu kommt, dass teilzeitbeschÃ¤ftigte MÃ¤nner im Vergleich zu Vollzeitangestellten erfahrungsgemÃ¤ss Ã¼berproportional tiefer entlÃ¶hnt werden (BGE 126 V 472 Erw. 4.2.3). Im Lichte dieser ErwÃ¤gungen ist ein leidensbedingter Abzug von 20 %, wie ihn die Beschwerdegegnerin vorgenommen hat, angemessen.</w:t>
      </w:r>
    </w:p>
    <w:p>
      <w:r>
        <w:t>Zusammenfassend ergibt sich somit ein hypothetisches Invalideneinkommen im Jahr 2007 fÃ¼r eine 100%ige TÃ¤tigkeit von rund Fr. 48'115.-- (Fr. 60'144.-- x 0.80) und fÃ¼r ein 60%ige TÃ¤tigkeit von rund Fr. 28Â869.-- (Fr. 36'086.-- x 0.80).</w:t>
      </w:r>
    </w:p>
    <w:p>
      <w:r>
        <w:t>5.8Â Â Â Â  Aus der GegenÃ¼berstellung des Valideneinkommens von Fr. 63'343.-- mit dem Invalideneinkommen von Fr. 48'115.-- beziehungsweise von Fr. 28'869.-- ergibt sich eine Einkommenseinbusse von Fr. 15'228.-- beziehungsweise von Fr. 34'474.--, was einen InvaliditÃ¤tsgrad von rund 24 % beziehungsweise von rund 54 % ergibt.</w:t>
      </w:r>
    </w:p>
    <w:p>
      <w:r>
        <w:t>Somit schloss sich unmittelbar an den Ablauf der einjÃ¤hrigen Wartezeit im Dezember 2006 keine rentenbegrÃ¼ndende ErwerbsunfÃ¤higkeit an, betrug der InvaliditÃ¤tsgrad im damaligen Zeitpunkt doch weniger als das anspruchsbegrÃ¼ndende Minimum von 40 %. Der BeschwerdefÃ¼hrer hat ab Februar 2007 bei einem InvaliditÃ¤tsgrad von rund 54 % einen Anspruch auf eine halbe Rente. Ab Oktober 2008 ist dem BeschwerdefÃ¼hrer in einer leidensangepassten TÃ¤tigkeit ein Pensum von 100 % zumutbar, bei welchem der InvaliditÃ¤tsgrad wiederum bei 24 % liegt, weshalb in Anwendung von Art. 88a Abs. 1 Satz 2 IVV per Januar 2009 kein Rentenanspruch mehr besteht. Die Beschwerde ist dementsprechend teilweise gutzuheissen und es ist festzustellen, dass der BeschwerdefÃ¼hrer ab Februar 2007 bis Dezember 2008 Anspruch auf eine halbe Rente hat.</w:t>
      </w:r>
    </w:p>
    <w:p>
      <w:r>
        <w:rPr>
          <w:b/>
        </w:rPr>
        <w:t>E. 6</w:t>
      </w:r>
    </w:p>
    <w:p>
      <w:r>
        <w:t>6.1Â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 Kosten sind ermessensweise auf Fr. 800.-- festzusetzen und den Parteien ausgangsgemÃ¤ss je zur HÃ¤lfte aufzuerlegen.</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Ist das Quantitative einer Leistung streitig, rechtfertigt eine ÂÃberklagungÂ eine Reduktion der ParteientschÃ¤digung nur, wenn das ziffernmÃ¤ssig bestimmte Rechtsbegehren den Prozessaufwand beeinflusst hat (BGE 117 V 401 Erw. 2b).</w:t>
      </w:r>
    </w:p>
    <w:p>
      <w:r>
        <w:t>Dem Ausgang des Verfahrens entsprechend steht dem BeschwerdefÃ¼hrer eine ParteientschÃ¤digung zu; damit erweist sich sein Antrag vom 19. Oktober 2009 (Urk. 1 S. 2) auf GewÃ¤hrung der unentgeltlichen VerbeistÃ¤ndung als gegenstandslos.</w:t>
      </w:r>
    </w:p>
    <w:p>
      <w:r>
        <w:t>In Anbetracht aller relevanten Faktoren erscheint es als angemessen, dem BeschwerdefÃ¼hrer eine ProzessentschÃ¤digung von Fr. 1'400.-- (inkl. Barauslagen und Mehrwertsteuer) zuzusprechen.</w:t>
      </w:r>
    </w:p>
    <w:p>
      <w:r>
        <w:t>Das Gericht erkennt:</w:t>
      </w:r>
    </w:p>
    <w:p>
      <w:r>
        <w:t>1.Â Â Â Â Â Â Â Â  In teilweiser Gutheissung der Beschwerde wird die VerfÃ¼gung der Sozialversicherungsanstalt des Kantons ZÃ¼rich, IV-Stelle, vom 17. September 2009 aufgehoben, und es wird festgestellt, dass der BeschwerdefÃ¼hrer ab dem 1. Februar 2007 bis 31. Dezember 2008 Anspruch auf eine halbe Invalidenrente hat. Im Ãbrigen wird die Beschwerde abgewiesen.</w:t>
      </w:r>
    </w:p>
    <w:p>
      <w:r>
        <w:t>2.Â Â Â Â Â Â Â Â  Die Gerichtskosten von Fr. 800.-- werden den Parteien je zur HÃ¤lfte auferlegt. Rechnung und Einzahlungsschein werden den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