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IV.2009.01013 vom 28. März 2011</w:t>
      </w:r>
    </w:p>
    <w:p>
      <w:r>
        <w:t>ZH Sozialversicherungsgericht, 2011-03-28, DE</w:t>
      </w:r>
    </w:p>
    <w:p>
      <w:r>
        <w:rPr>
          <w:b/>
        </w:rPr>
        <w:t xml:space="preserve">Quelle: </w:t>
      </w:r>
      <w:r>
        <w:t>https://mcp.opencaselaw.ch/entscheid/zh_sozialversicherungsgericht_IV.2009.01013</w:t>
      </w:r>
    </w:p>
    <w:p>
      <w:r>
        <w:t>FR: ZH_SOZIALVERSICHERUNGSGERICHT IV.2009.01013 du 28 mars 2011</w:t>
      </w:r>
    </w:p>
    <w:p>
      <w:r>
        <w:t>IT: ZH_SOZIALVERSICHERUNGSGERICHT IV.2009.01013 del 28 marzo 2011</w:t>
      </w:r>
    </w:p>
    <w:p>
      <w:pPr>
        <w:pStyle w:val="Heading2"/>
      </w:pPr>
      <w:r>
        <w:t>Erwägungen</w:t>
      </w:r>
    </w:p>
    <w:p>
      <w:r>
        <w:rPr>
          <w:b/>
        </w:rPr>
        <w:t>E. 2</w:t>
      </w:r>
    </w:p>
    <w:p>
      <w:r>
        <w:t>2.1Â Â Â Â  Betreffend Rentenanspruch ist den AusfÃ¼hrungen der Beschwerdegegnerin zu entnehmen, die durchgefÃ¼hrten AbklÃ¤rungen hÃ¤tten ergeben, dass die BeschwerdefÃ¼hrerin aus psychiatrischer und gastroenterologischer Sicht bis zum 3. Oktober 2007 in ihrer angestammten sowie auch in einer angepassten TÃ¤tigkeit im Rahmen von 60 % arbeitsfÃ¤hig gewesen sei. Die Differenz von Validen- und Invalideneinkommen ergebe einen InvaliditÃ¤tsgrad von 40 %. Ab Eintritt in die Klinik E.___ am 4. Oktober 2007 sei aus psychiatrischer Sicht von einer vollstÃ¤ndigen ArbeitsunfÃ¤higkeit auszugehen.</w:t>
      </w:r>
    </w:p>
    <w:p>
      <w:r>
        <w:t>Der behandelnde Psychiater Dr. med. D.___, Spezialarzt fÃ¼r Psychiatrie und Psychotherapie, habe im Bericht vom 13. Juli 2009 eine mittel- bis schwergradige depressive StÃ¶rung mit somatischem Syndrom und eine generalisierte AngststÃ¶rung diagnostiziert und seit April 2005 eine volle ArbeitsunfÃ¤higkeit attestiert (vgl. Urk. 13/90). Ãberzeugender sei indessen die Beurteilung im C.___-Gutachten, gemÃ¤ss der nur eine leichte bis mittelgradige depressive StÃ¶rung und eine EinschrÃ¤nkung der ArbeitsfÃ¤higkeit von 40 % vorliege.</w:t>
      </w:r>
    </w:p>
    <w:p>
      <w:r>
        <w:t>Unter BerÃ¼cksichtigung sÃ¤mtlicher Leiden habe bis zum Klinikeintritt sowohl in der bisherigen als auch in einer angepassten TÃ¤tigkeit eine RestarbeitsfÃ¤higkeit von 60 % vorgelegen (Urk. 2 S. 3).</w:t>
      </w:r>
    </w:p>
    <w:p>
      <w:r>
        <w:t>2.2Â Â Â Â  Die BeschwerdefÃ¼hrerin machte geltend, sie sei nicht nur aus psychiatrischer, sondern auch aus somatischer Sicht bereits lange vor April 2006 in erheblichem Masse arbeitsunfÃ¤hig gewesen. Die gesundheitlichen Probleme hÃ¤tten 2001 mit der Geburt des Sohnes begonnen. Damals sei eine schwere Niereninsuffizienz aufgetreten.</w:t>
      </w:r>
    </w:p>
    <w:p>
      <w:r>
        <w:t>Nach der Nierentransplantation habe sich ihr Zustand nicht stabilisiert, sondern gar noch verschlechtert. Es sei zu Infektionen gekommen, ein Ovarialtumor sei festgestellt worden und es seien eine schwergradige depressive StÃ¶rung mit somatischen Symptomen und eine generalisierte AngststÃ¶rung aufgetreten. Das Immunsystem sei geschwÃ¤cht, bedingt durch die immunsuppressive Therapie.</w:t>
      </w:r>
    </w:p>
    <w:p>
      <w:r>
        <w:t>Â Â Â Â Â Â Â Â  Die Beschwerdegegnerin habe sich bei ihrem Entscheid ausschliesslich auf das C.___-Gutachten abgestÃ¼tzt. Eine differenzierte Auseinandersetzung mit den davon abweichenden Arztberichten habe nicht stattgefunden. Insbesondere in gastroenterologischer Hinsicht vermÃ¶ge das C.___-Gutachten nicht zu Ã¼berzeugen. Die Gutachter hÃ¤tten eine gastroenterologische Untersuchung fÃ¼r verfrÃ¼ht gehalten. TatsÃ¤chlich sei sie wegen eines Morbus Crohn und Darmtuberkulose mehrmals stationÃ¤r behandelt worden. Aufgrund dieser Erkrankungen sei sie massiv geschwÃ¤cht. Die Annahme einer ArbeitsfÃ¤higkeit von 80 % sei unrealistisch. Solange es gegangen sei, habe sie gearbeitet. Nach vorerst sukzessiver Abnahme der ArbeitsfÃ¤higkeit habe sie 2005 gar nicht mehr arbeiten kÃ¶nnen.</w:t>
      </w:r>
    </w:p>
    <w:p>
      <w:r>
        <w:t>Â Â Â Â Â Â Â Â  Auch die psychiatrische Beurteilung im C.___-Gutachten vermÃ¶ge nicht zu Ã¼berzeugen. Es bestÃ¼nden keine Anhaltspunkte dafÃ¼r, dass nur von einer leichten bis mittelgradigen depressiven StÃ¶rung auszugehen sei. Die psychische BeeintrÃ¤chtigung hÃ¤nge eng mit der Nierentransplantation und den darauffolgenden zahlreichen kÃ¶rperlichen Erkrankungen zusammen. Es sei nachvollziehbar und glaubhaft, dass Dr. D.___s Beurteilung zutreffend und daher von einer schweren Depression bereits vor Einritt in die Klinik E.___ auszugehen sei.</w:t>
      </w:r>
    </w:p>
    <w:p>
      <w:r>
        <w:rPr>
          <w:b/>
        </w:rPr>
        <w:t>E. 3</w:t>
      </w:r>
    </w:p>
    <w:p>
      <w:r>
        <w:t>3.1Â Â Â Â  ZunÃ¤chst zu prÃ¼fen ist die HÃ¶he des InvaliditÃ¤tsgrades in der Zeitperiode vom 1. April 2006 bis 31. Dezember 2007. Nach Auffassung der BeschwerdefÃ¼hrerin bestand bereits in diesem Zeitraum aus somatischen und psychischen GrÃ¼nden eine vollstÃ¤ndige ArbeitsunfÃ¤higkeit.</w:t>
      </w:r>
    </w:p>
    <w:p>
      <w:r>
        <w:t>3.2Â Â Â Â</w:t>
      </w:r>
    </w:p>
    <w:p>
      <w:r>
        <w:t>3.2.1Â Â  Im Bericht vom 30. MÃ¤rz 2003 diagnostizierten die Ãrzte des F.___ eine dialysepflichtige chronische Niereninsuffizienz und eine multifaktorielle AnÃ¤mie und eine ArbeitsunfÃ¤higkeit von 50 % ohne MÃ¶glichkeit einer beruflichen Umstellung (Urk. 13/9/4-5). GestÃ¼tzt auf diese Beurteilung sprach die Beschwerdegegnerin der BeschwerdefÃ¼hrerin am 14. August 2003 eine halbe Rente zu (Urk. 13/13).</w:t>
      </w:r>
    </w:p>
    <w:p>
      <w:r>
        <w:t>3.2.2Â Â  Am 25. Mai 2004 berichteten die Ãrzte des F.___, nach am 21. September 2003 erfolgter Nierentransplantation bestehe aus nephrologischer Sicht keine ArbeitsunfÃ¤higkeit mehr (Urk. 13/23). In der Folge hob die Beschwerdegegnerin die Rente mit VerfÃ¼gung vom 21. Juni 2004 auf (Urk. 13/27).</w:t>
      </w:r>
    </w:p>
    <w:p>
      <w:r>
        <w:t>3.3Â Â Â Â</w:t>
      </w:r>
    </w:p>
    <w:p>
      <w:r>
        <w:t>3.3.1Â Â  Nach erfolgter Neuanmeldung vom 29. April 2005 (Urk. 13/29) berichteten die Ãrzte des F.___ am 4. Juli 2005, das KÃ¶rpergewicht sei stabil und die AnÃ¤mie unter regelmÃ¤ssiger Eisensubstitution regredient. Im Januar 2005 habe die BeschwerdefÃ¼hrerin bei unklarer gastrointestinaler Symptomatik einmalig hospitalisiert werden mÃ¼ssen. Aus nephrologischer Sicht sei sie voll arbeitsfÃ¤hig (Urk. 13/32/3 Ziff. 3).</w:t>
      </w:r>
    </w:p>
    <w:p>
      <w:r>
        <w:t>3.3.2Â Â  Die behandelnde Ãrztin Dr. med. G.___, FachÃ¤rztin fÃ¼r Innere Medizin und Nephrologie, bestÃ¤tigte im Bericht vom 19. Januar 2006, die Nierenfunktion sei stabil. Die BeschwerdefÃ¼hrerin leide jedoch aufgrund der immunsuppressiven Therapie an interkurenten Infektionen. Des Weiteren bestehe ein Morbus Crohn. Unter eingefÃ¼hrter Therapie sei die Symptomatik inzwischen regredient. Ferner sei eine Depression aufgetreten (Urk. 13/39/2 f).</w:t>
      </w:r>
    </w:p>
    <w:p>
      <w:r>
        <w:t>3.3.3Â Â  Der behandelnde Psychiater Dr. D.___ berichtete am 24. Januar 2006, die BeschwerdefÃ¼hrerin wirke schon auf den ersten Blick sehr depressiv, Ã¤ngstlich und erschÃ¶pft. Im GesprÃ¤ch wirke sie Ã¤ussert mÃ¼de und es seien Konzentrationsschwierigkeiten bemerkbar. Ihr Denken sei eingeengt. Die Gedanken kreisten nur um die bestehenden Probleme. Der Kontakt zu ihr sei aber gut herstellbar. Ãber ihre Beschwerden berichte die BeschwerdefÃ¼hrerin mit leiser Stimme, mit hÃ¤ufigen Unterbrechungen und dem Weinen sehr nahe. Sie klage Ã¼ber Interesse- und Lustlosigkeit, stÃ¤ndige MÃ¼digkeit, intensive Ãngste um ihr Leben und um das Leben ihres Sohnes, seitdem dieser zeitweise auch krank sei. Suizidgedanken seien keine vorhanden, obschon die BeschwerdefÃ¼hrerin den Wunsch Ã¤ussere, sterben zu wollen. Intellektuell sei sie differenziert, affektiv aber sehr labil.</w:t>
      </w:r>
    </w:p>
    <w:p>
      <w:r>
        <w:t>Durch die bisherige Therapie (medikamentÃ¶se Therapie und GesprÃ¤che) sei keine Besserung eingetreten. Die BeschwerdefÃ¼hrerin sei sehr depressiv, innerlich verspannt, psychomotorisch unruhig und Ã¤ngstlich. Die depressive Verstimmung, die Ãngste sowie die Interesse- und die Lustlosigkeit mit SchlafstÃ¶rungen und massiver MÃ¼digkeit dominierten das Krankheitsbild. Es handle sich um ein Leiden mit Krankheitswert. Der Zustand sei chronifiziert und habe einen invalidisierenden Verlauf genommen. Eine auswÃ¤rtige Arbeit sei nicht mehr mÃ¶glich. Die BeschwerdefÃ¼hrerin sei vollstÃ¤ndig arbeitsunfÃ¤hig (Urk. 13/41 Ziff. 5).</w:t>
      </w:r>
    </w:p>
    <w:p>
      <w:r>
        <w:t>3.3.4Â Â  Die Gutachter des C.___ diagnostizierten unter BerÃ¼cksichtigung der Vorakten und Erhebung einer Anamnese (Urk. 13/53/3 ff. Ziff. 2 f.) gestÃ¼tzt auf eine internistische (Urk. 13/53/9 Ziff. 3.3) sowie eine psychiatrische und eine gastroenterologische Untersuchung (Urk. 13/53/10 ff. Ziff. 4) nebst dem Status nach Nierentransplantation eine Ileocolitis mit Darmtuberkulose und Morbus Crohn, eine leichte bis mittelgradige depressive Episode sowie psychologische Faktoren und Verhaltensformen bei kÃ¶rperlichen Krankheiten (Urk. 13/53/15 Ziff. 5).</w:t>
      </w:r>
    </w:p>
    <w:p>
      <w:r>
        <w:t>Â Â Â Â Â Â Â Â  BezÃ¼glich ArbeitsfÃ¤higkeit kamen die Gutachter zum Schluss, aus internistischer und nephrologischer Sicht bestehe aufgrund der perfekten Transplantatfunktion unter immunsuppresiver Therapie keine EinschrÃ¤nkung in der ArbeitsfÃ¤higkeit (Urk. 13/53/16 Ziff. 6.2).</w:t>
      </w:r>
    </w:p>
    <w:p>
      <w:r>
        <w:t>Aus gastroenterologischer Sicht bestehe aufgrund der Ileocolitis und des Morbus Crohn eine ArbeitsunfÃ¤higkeit von 20 %. Der Morbus Crohn sei vor 1.5 Jahren erkannt worden. Auf eine Therapie mit Steroiden habe die BeschwerdefÃ¼hrerin gut angesprochen. Neu sei eine Ileocolitis diagnostiziert worden, die auf einen Tuberkuloseinfekt zurÃ¼ckzufÃ¼hren sei. Auf die aktuelle Therapie habe die BeschwerdefÃ¼hrerin gut angesprochen. Es sei davon auszugehen, dass die Darmtuberkulose im Zuge der Immunsuppression aktiviert worden sei. Wie sich die Symptomatik weiterhin entwickeln werde, lasse sich noch nicht abschÃ¤tzen. Aufgrund der intermittierenden DiarrhÃ¶e sollten ein kurzfristiger Unterbruch der Arbeit und der problemlose Zugang zu einer Toilette wÃ¤hrend der Arbeitszeit mÃ¶glich sein (Urk. 13/53/14 f. Ziff. 4.2.4 f. 13/53/16 Ziff. 6.2).</w:t>
      </w:r>
    </w:p>
    <w:p>
      <w:r>
        <w:t>Â Â Â Â Â Â Â Â  Aus psychiatrischer Sicht bestehe aufgrund der leichten bis mittelgradigen depressiven Episode eine EinschrÃ¤nkung der ArbeitsfÃ¤higkeit von 40%. Eine schwere depressive StÃ¶rung liege nicht vor. Die BeschwerdefÃ¼hrerin sei nicht suizidal und es seien keine KonzentrationsstÃ¶rungen festzustellen. Die BeschwerdefÃ¼hrerin fahre selber Auto. Hinweise auf unbewusste Konflikte fehlten und ein primÃ¤rer Krankheitsgewinn sei nicht gegeben. Es kÃ¶nne der BeschwerdefÃ¼hrerin daher zugemutet werden, ihre angestammte oder eine angepasste TÃ¤tigkeit im Umfang von 60 % auszuÃ¼ben.</w:t>
      </w:r>
    </w:p>
    <w:p>
      <w:r>
        <w:t>Die BeschwerdefÃ¼hrerin selber fÃ¼hle sich nicht mehr in der Lage, einer ErwerbstÃ¤tigkeit nachzugehen. Sie gehe mit ihren kÃ¶rperlichen Beschwerden nicht adÃ¤quat um. Sie fÃ¼hle sich in grÃ¶sserem Umfang beeintrÃ¤chtigt, als dies effektiv der Fall sei. Diese psychologischen Faktoren wirkten sich verstÃ¤rkend auf das Krankheitsverhalten aus, seien aber krankheitsfremd und fÃ¼hrten zu keiner BeeintrÃ¤chtigung der ArbeitsfÃ¤higkeit. Aufgrund der ausgeprÃ¤gten subjektiven KrankheitsÃ¼berzeugung sei die Prognose ungÃ¼nstig (Urk. 13/53/13 f. Ziff. 4.1.5 ff. und 13/53/16 Ziff. 6.2).</w:t>
      </w:r>
    </w:p>
    <w:p>
      <w:r>
        <w:t>Â Â Â Â Â Â Â Â  Zusammenfassend bestehe fÃ¼r die angestammte oder eine VerweistÃ¤tigkeit eine EinschrÃ¤nkung von 40 %. Die Diskrepanz zwischen der medizinisch-theoretischen Beurteilung und der SelbsteinschÃ¤tzung der BeschwerdefÃ¼hrerin sei dadurch begrÃ¼ndet, dass sich die BeschwerdefÃ¼hrerin nicht mehr vorstellen kÃ¶nne, eine ErwerbstÃ¤tigkeit auszuÃ¼ben. Aufgrund der kÃ¶rperlichen Erkrankung bestehe eine psychische Verunsicherung mit konsekutiver regressiver Tendenz. Diese psychologischen Verhaltensfaktoren wirkten sich auf das Krankheitsverhalten verstÃ¤rkend aus, seien aber krankheitsfremd und begrÃ¼ndeten keine EinschrÃ¤nkung der ArbeitsfÃ¤higkeit. Aufgrund der anamnestischen Angaben, der Untersuchungsbefunde und der frÃ¼her attestierten ArbeitsunfÃ¤higkeiten bestehe die hier attestierte EinschrÃ¤nkung seit 23. April 2005 (Urk. 13/53/16 f. Ziff. 6.2 ff.).</w:t>
      </w:r>
    </w:p>
    <w:p>
      <w:r>
        <w:t>3.3.5Â Â  Dem Bericht der Klinik E.___ vom 19. Januar 2008 ist zu entnehmen, dass die BeschwerdefÃ¼hrerin am 4. Oktober 2007 aufgrund einer Verschlechterung des psychischen Zustandsbildes zur stationÃ¤ren Behandlung in die Klinik eingetreten ist.</w:t>
      </w:r>
    </w:p>
    <w:p>
      <w:r>
        <w:t>Die Ãrzte fÃ¼hrten aus, beim Eintritt sei das Zustandsbild geprÃ¤gt gewesen von abwechselnder Agitiertheit und Antriebslosigkeit, Energieverlust und Schlaflosigkeit, Verzweiflung, Hoffnungslosigkeit und dem Wunsch zu sterben. Trotz der seit schon lÃ¤nger dauernden Behandlung bei Dr. D.___ hÃ¤tten sich die depressiven Symptome verschlimmert. GegenwÃ¤rtig sei von einer schweren depressiven Episode auszugehen. Die BeschwerdefÃ¼hrerin zeige in Bezug auf das psychische Leiden wenig Krankheitseinsicht. Durch die multimodale Therapie in der Klinik habe zumindest eine Teilremission bewirkt werden kÃ¶nnen. Entgegen dem Ã¤rztlichen Rat sei der Austritt zu frÃ¼h erfolgt. Die Nierenerkrankung kÃ¶nne als PrÃ¤disposition angesehen werden. Die Transplantation sei fÃ¼r die aktuelle Episode vermutlich der AuslÃ¶ser gewesen. Die anschliessenden Komplikationen und die immunsuppressive Therapie hÃ¤tten sich krankheitserhaltend ausgewirkt. Die Verschlechterung der Symptomatik im Vorfeld des Eintritts kÃ¶nnte durch die Tuberkulostatika-Therapie ausgelÃ¶st worden sein. Das Absetzen der Citalopram-Therapie vor Eintritt kÃ¶nnte ebenfalls zur Verschlimmerung beigetragen haben.</w:t>
      </w:r>
    </w:p>
    <w:p>
      <w:r>
        <w:t>Im Verlauf des Aufenthaltes in der Klinik sei das Denken der BeschwerdefÃ¼hrerin erheblich auf die Sorgen um die Transplantation eingeengt gewesen. Zeitweise hÃ¤tten ihre Ãberzeugungen wahnhaft angemutet. Aufgrund der formalen und inhaltlichen DenkstÃ¶rungen sowie des anhaltenden Misstrauens neben den zahlreichen, zum Teil sehr ausgeprÃ¤gten depressiven Symptomen sei die depressive Episode, die mit psychotischen Symptomen verbunden sei, als schwergradig einzustufen. Es bestehe in jeglicher TÃ¤tigkeit eine volle ArbeitsunfÃ¤higkeit (Urk. 13/60/8 ff. Ziff. 4 ff.).</w:t>
      </w:r>
    </w:p>
    <w:p>
      <w:r>
        <w:t>3.3.6Â Â  Am 5. September 2008 berichtete Dr. G.___, die BeschwerdefÃ¼hrerin leide an wiederkehrenden Infektionen der oberen Luftwege und des gastrointestinalen Trakts, da sie unter einer immunsuppressiven Therapie stehe. Wegen der Depression sei sie stets in Ã¤rztlicher Behandlung. Sie sei maximal zu 20 % arbeitsfÃ¤hig. 2006 und 2007 sei die BeschwerdefÃ¼hrerin fast stets im Spital gewesen (Morbus Crohn, Darmtuberkulosis, Nierenabstossung, Ovarialtumor). In den spitalfreien Intervallen habe sie an Gastritis, Durchfall und Depressionen gelitten. Aus diesen GrÃ¼nden sei sie 2006 und 2007 vollstÃ¤ndig arbeitsunfÃ¤hig gewesen (Urk. 13/76).</w:t>
      </w:r>
    </w:p>
    <w:p>
      <w:r>
        <w:t>3.3.7Â Â  Dr. D.___ berichtete am 13. Juli 2009, er habe bei der BeschwerdefÃ¼hrerin bereits von Anfang an eine schwere Depression feststellen kÃ¶nnen. Bereits 2003 habe die BeschwerdefÃ¼hrerin starke psychische Probleme gehabt. Nach der Nierenerkrankung und der damit nÃ¶tigen Transplantation sei sie in eine tiefe Depression gefallen. Sie habe Panikattacken bekommen und sei deswegen vÃ¶llig erschÃ¶pft gewesen. Seiner Beobachtung zufolge sei die BeschwerdefÃ¼hrerin ab Behandlungsbeginn (April 2005) vollstÃ¤ndig arbeitsunfÃ¤hig gewesen (Urk. 13/90/1-2).</w:t>
      </w:r>
    </w:p>
    <w:p>
      <w:r>
        <w:t>3.4Â Â Â Â</w:t>
      </w:r>
    </w:p>
    <w:p>
      <w:r>
        <w:t>3.4.1Â Â  Der Auffassung der BeschwerdefÃ¼hrerin, im Rahmen der C.___-Begutachtung habe keine gastroenterelogische Beurteilung stattgefunden, da diese eine solche fÃ¼r verfrÃ¼ht gehalten hÃ¤tten (Urk. 1 S. 7), kann nicht gefolgt werden. Eine solche Untersuchung und Beurteilung war konkret Teil der Begutachtung (Urk. 13/53/14 f. Ziff. 4.2).</w:t>
      </w:r>
    </w:p>
    <w:p>
      <w:r>
        <w:t>Mit nachvollziehbarer BegrÃ¼ndung beurteilten die Gutachter die BeeintrÃ¤chtigung aus gastroenterologischer Sicht (Urk. 13/53/15 Ziff. 4.2.5). Aufgrund der mit der immunsuppressiven Therapie verbundenen Nebenwirkungen besteht in Bezug auf die wiederholt aufgetretenen EntzÃ¼ndungen nachvollziehbar eine ungewisse Prognose. Auch dies legten die Gutachter explizit und begrÃ¼ndet dar. Die unsicheren Faktoren fÃ¼hrten sie einzeln an (Urk. 13/53/15 Ziff. 4.2.8). Der Umstand, dass aufgrund der gastroenterologischen Symptomatik vor und nach der C.___-Begutachtung Ã¤rztliche Interventionen, darunter auch kurzfristige stationÃ¤re Spitalaufenthalte, nÃ¶tig waren (vgl. Urk. 13/71), womit auch periodische ArbeitsunfÃ¤higkeiten einhergingen (vgl. Urk. 13/73), Ã¤ndern an der Beurteilung nichts. Eine dauerhafte ArbeitsunfÃ¤higkeit ist nicht ausgewiesen. Dr. G.___ begrÃ¼ndete die fÃ¼r die Jahre 2006 und 2007 pauschal attestierte vollstÃ¤ndige ArbeitsunfÃ¤higkeit (Urk. 13/76) denn auch nicht nÃ¤her. Auf ihre Beurteilung kann daher nicht abgestellt werden.</w:t>
      </w:r>
    </w:p>
    <w:p>
      <w:r>
        <w:t>Die C.___-Gutachter setzten sich entgegen der Auffassung der BeschwerdefÃ¼hrerin auch mit den Ã¼brigen Ã¤rztlichen Beurteilungen differenziert auseinander (Urk. 13/53/17 Ziff. 6.6), ebenso auch mit der SelbsteinschÃ¤tzung der BeschwerdefÃ¼hrerin. Sie legten nachvollziehbar dar, dass das Krankheitsverhalten massgeblich von Selbstlimitierung und somit von einem invaliditÃ¤tsfremden Faktor geprÃ¤gt ist (Urk. 13/53/17 Ziff. 6.5).</w:t>
      </w:r>
    </w:p>
    <w:p>
      <w:r>
        <w:t>3.4.2Â Â  Beizupflichten ist der BeschwerdefÃ¼hrerin dahingehend, dass das psychische Leiden eng mit der Nierentransplantation und den damit verbundenen BeeintrÃ¤chtigungen zusammen hÃ¤ngt. Das bestÃ¤tigten neben Dr. D.___ auch die C.___-Gutachter. FÃ¼r sich allein bedeutet dies indessen nicht, dass bereits im hier massgebenden Zeitraum eine schwergradige Depression vorgelegen hat.</w:t>
      </w:r>
    </w:p>
    <w:p>
      <w:r>
        <w:t>Dr. D.___ (vgl. vorstehende ErwÃ¤gung 3.3.3 und 3.3.7) diagnostizierte zwar bereits im Bericht vom 24. Januar 2006 eine mittel- bis schwergradige depressive StÃ¶rung und kam zum Schluss, aufgrund des chronifizierten Zustands mit invalidisierendem Verlauf sei seit 2005 eine auswÃ¤rtige Arbeit nicht mehr mÃ¶glich. Die Beurteilung stÃ¼tzt sich jedoch im Wesentlichen darauf, dass die BeschwerdefÃ¼hrerin auf Dr. D.___ einen Ã¤ngstlichen und erschÃ¶pften Eindruck gemacht und gedanklich auf die Krankheit eingeengt gewirkt hatte. Es handelt sich um ungenaue Diagnosekriterien. Die Beurteilung ist nicht schlÃ¼ssig. Nicht nachvollziehbar ist insbesondere, was Dr. D.___ zur Schlussfolgerung veranlasste, es handle sich um einen chronifizierten Zustand und worauf die Erkenntnis beruht, die Erkrankung habe einen invalidisierenden Verlauf genommen. Auf seine Beurteilung kann mithin nicht abgestellt werden.</w:t>
      </w:r>
    </w:p>
    <w:p>
      <w:r>
        <w:t>3.4.3Â Â  Der Bericht der Klinik E.___ vom 19. Januar 2008 (vgl. vorstehende Erw. 3.3.5) beruht auf einer sorgfÃ¤ltigen Beschreibung der erhobenen Befunde und einer eingehenden WÃ¼rdigung der relevanten Krankheitsfaktoren. Nachvollziehbar wird darin dargelegt, dass sich der psychische Zustand effektiv im Oktober 2007 verschlechtert hat. FÃ¼r eine Verschlechterung des Leidens in diesem Zeitpunkt spricht, dass nicht schon frÃ¼her eine stationÃ¤re Behandlung in einer psychiatrischen Klinik nÃ¶tig war. Erst von diesem Zeitpunkt an lag gemÃ¤ss den begrÃ¼ndeten AusfÃ¼hrungen der Ãrzte der Klinik eine schwere depressive Episode und damit verbundenen eine vollstÃ¤ndige ArbeitsunfÃ¤higkeit in jeglicher TÃ¤tigkeit vor. Bis zu dieser Verschlechterung war der BeschwerdefÃ¼hrerin hingegen aus psychiatrischer Sicht eine ErwerbstÃ¤tigkeit medizinisch-theoretisch noch zumutbar.</w:t>
      </w:r>
    </w:p>
    <w:p>
      <w:r>
        <w:t>3.5Â Â Â Â  Zusammenfassend ergibt sich, dass eine vollstÃ¤ndige ArbeitsunfÃ¤higkeit fÃ¼r jegliche TÃ¤tigkeit und somit eine vollstÃ¤ndige ErwerbsunfÃ¤higkeit erst ab Oktober 2007 aufgrund der eingetretenen psychischen Verschlechterung bestand. Zuvor war der BeschwerdefÃ¼hrerin entsprechend der Beurteilung im C.___-Gutachten (vgl. vorstehende Erw. 3.3.5) eine ArbeitstÃ¤tigkeit von 60 % in der angestammten oder einer anderen angepassten TÃ¤tigkeit zumutbar. Es ist somit nicht zu beanstanden, dass die Beschwerdegegnerin der BeschwerdefÃ¼hrerin erst ab Januar 2008 (Verschlechterung ab Oktober 2007 plus 3 Monate entsprechend Art. 88a Abs. 2 der Verordnung Ã¼ber die Invalidenversicherung; IVV) eine ganze Rente zugesprochen hat. FÃ¼r die Zeit vorher besteht Anspruch auf eine Viertelsrente. BezÃ¼glich der quantitativen Voraussetzungen ist diese, mit Ausnahme des in nachfolgender ErwÃ¤gung 4 behandelten Punktes, zu Recht unbestritten geblieben. AnzufÃ¼gen bleibt, dass die Beschwerdegegnerin mit der Annahme eines InvaliditÃ¤tsgrades von 40 % die UmstÃ¤nde zu Gunsten der BeschwerdefÃ¼hrerin interpretiert hat, lag doch das Valideneinkommen von Fr. 42'902.85 (Urk. 2) deutlich unter dem durchschnittlichen statistischen Einkommen, welches zu erzielen der BeschwerdefÃ¼hrerin zumutbar gewesen wÃ¤re.</w:t>
      </w:r>
    </w:p>
    <w:p>
      <w:r>
        <w:rPr>
          <w:b/>
        </w:rPr>
        <w:t>E. 4</w:t>
      </w:r>
    </w:p>
    <w:p>
      <w:r>
        <w:t>4.1Â Â Â Â</w:t>
      </w:r>
    </w:p>
    <w:p>
      <w:r>
        <w:t>4.1.1Â Â  BezÃ¼glich Rentenberechnung machte die BeschwerdefÃ¼hrerin geltend, die in Ãsterreich zurÃ¼ckgelegten Beitragszeiten seien nicht berÃ¼cksichtigt worden. Von November 1991 bis MÃ¤rz 2001 sei sie bei der H.___ AG in Ãsterreich angestellt gewesen. Dadurch erhÃ¶he sich die Einkommenssumme und bei Hinzurechnung der Beitragszeiten ergebe sich in der Rentenskala ein hÃ¶herer Wert. Hinzu komme, dass zu wenig Erziehungsgutschriften berÃ¼cksichtigt worden seien. GemÃ¤ss dem Totalisierungsprinzip bei den Kinderrenten seien die im EU-Ausland zurÃ¼ckgelegten Versicherungszeiten denjenigen in der Schweiz zuzurechnen. Die Kinderrenten schulde ein einziger Staat unter Hinzurechnung der in einem anderen Mitgliedsstaat zurÃ¼ckgelegten Versicherungszeiten (Urk. 1 S. 8, Urk. 9/1 S. 5 Ziff. 2.2, Urk. 23 S. 2).</w:t>
      </w:r>
    </w:p>
    <w:p>
      <w:r>
        <w:t>4.1.2Â Â  Die Beschwerdegegnerin liess durch die Spida AHV Ausgleichskasse ausfÃ¼hren, die zugesprochenen Renten seien entsprechend den gesetzlichen Bestimmungen autonom, das heisst ohne auslÃ¤ndische Versicherungszeiten ermittelt worden. Die BeschwerdefÃ¼hrerin verfÃ¼ge Ã¼ber eine Beitragsdauer von 4 Jahren und 7 Monaten fÃ¼r die Bemessung des durchschnittlichen Einkommens. FÃ¼r die Bestimmung der Rentenskala resultiere eine skalenrelevante Beitragszeit von 4 Jahren und 11 Monaten. Die Anrechnung der Erziehungsgutschriften ab dem Jahr 2002 sei ebenfalls nach den gesetzlichen Bestimmungen erfolgt. Anzurechnen seien 4 (halbe) Erziehungsjahre (Urk. 17/2 S. 1 f.).</w:t>
      </w:r>
    </w:p>
    <w:p>
      <w:r>
        <w:t>4.2Â Â Â Â  Im internationalen VerhÃ¤ltnis mit der EU bestimmt Art. 46 Abs. 2 der Verordnung (EWG) Nr. 1408/71 gemÃ¤ss Anhang II zum Abkommen zwischen der EuropÃ¤ischen Gemeinschaft und ihren Mitgliedstaaten einerseits und der schweizerischen Eidgenossenschaft andererseits Ã¼ber die FreizÃ¼gigkeit (FZA) die GrundsÃ¤tze bei der Feststellung der Leistungen. Die Leistung ist nach dieser Bestimmung aufgrund verschiedener Verfahren gesondert zu ermitteln, wobei die versicherte Person im Ergebnis Anspruch auf die fÃ¼r sie gÃ¼nstigste Leistung hat.</w:t>
      </w:r>
    </w:p>
    <w:p>
      <w:r>
        <w:t>Â Â Â Â Â Â Â Â  FÃ¼r die Schweiz beachtlich ist in diesem Zusammenhang Anhang IV.C zur Verordnung (EWG) 1408/71 sowie Ziff. 1 lit. m Anhang II, Abschnitt A FZA, wonach bei allen AntrÃ¤gen auf Alters-, Hinterlassenen- und Invalidenrenten des Grundsystems sowie auf Altersrenten des Systems der beruflichen Vorsorge auf die Anwendung von Art. 46 Absatz 2 der Verordnung verzichtet werden kann. Diesen Grundsatz erlÃ¤uterte das Bundesgericht in BGE 130 V 51 ausfÃ¼hrlich. Nach bundesgerichtlicher Rechtsprechung sind in einem anderen Vertragsstaat zurÃ¼ckgelegte Versicherungszeiten bei der Rentenberechnung nicht mit zu berÃ¼cksichtigen (Erw. 4 und 5).</w:t>
      </w:r>
    </w:p>
    <w:p>
      <w:r>
        <w:t>4.3Â Â Â Â  Die Beschwerdegegnerin hat die Leistungen nach dem Gesagten zu Recht autonom, das heisst ohne die Anrechnung der auslÃ¤ndischen Beitragsjahre berechnet. Die Einzelheiten der Berechnung sind der von der Spida AHV Ausgleichskasse eingereichten, nicht zu beanstandenden Zusammenstellung der Grundlagen zur Rentenberechnung (Urk. 17/5) zu entnehmen. Darauf ist zu verweisen.</w:t>
      </w:r>
    </w:p>
    <w:p>
      <w:r>
        <w:t>4.4Â Â Â Â  Abschliessend ergibt sich, dass sich die Beschwerde in allen beanstandeten Punkten als unbegrÃ¼ndet erweist. Die Rentenzusprechung der Beschwerdegegnerin gemÃ¤ss VerfÃ¼gungen vom 7. September 2009 respektive 12. November 2009 ist zu schÃ¼tzen und die Beschwerde abzuweisen.</w:t>
      </w:r>
    </w:p>
    <w:p>
      <w:r>
        <w:t>5.Â Â Â Â Â Â  GemÃ¤ss Art. 69 Abs. 1 bis IVG ist das Beschwerdeverfahren bei Streitigkeiten um die Bewilligung oder die Verweigerung von Leistungen der Invalidenversicherung vor dem kantonalen Versicherungsgericht kostenpflichtig. Die Kosten werden nach dem Verfahrensaufwand und unabhÃ¤ngig vom Streitwert im Rahmen von Fr. 200.-- bis Fr. 1'000.-- festgelegt. Vorliegend erweist sich eine Kostenpauschale von Fr. 800.-- als angemessen. AusgangsgemÃ¤ss sind die Kosten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Kristina Herenda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