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IV.2009.01004 vom 19. August 2011</w:t>
      </w:r>
    </w:p>
    <w:p>
      <w:r>
        <w:t>ZH Sozialversicherungsgericht, 2011-08-19, DE</w:t>
      </w:r>
    </w:p>
    <w:p>
      <w:r>
        <w:rPr>
          <w:b/>
        </w:rPr>
        <w:t xml:space="preserve">Quelle: </w:t>
      </w:r>
      <w:r>
        <w:t>https://mcp.opencaselaw.ch/entscheid/zh_sozialversicherungsgericht_IV.2009.01004</w:t>
      </w:r>
    </w:p>
    <w:p>
      <w:r>
        <w:t>FR: ZH_SOZIALVERSICHERUNGSGERICHT IV.2009.01004 du 19 août 2011</w:t>
      </w:r>
    </w:p>
    <w:p>
      <w:r>
        <w:t>IT: ZH_SOZIALVERSICHERUNGSGERICHT IV.2009.01004 del 19 agosto 2011</w:t>
      </w:r>
    </w:p>
    <w:p>
      <w:pPr>
        <w:pStyle w:val="Heading2"/>
      </w:pPr>
      <w:r>
        <w:t>Erwägungen</w:t>
      </w:r>
    </w:p>
    <w:p>
      <w:r>
        <w:rPr>
          <w:b/>
        </w:rPr>
        <w:t>E. 1</w:t>
      </w:r>
    </w:p>
    <w:p>
      <w:r>
        <w:t>1.1Â Â Â Â  Die massgebenden rechtlichen Grundlagen, insbesondere betreffend den Rentenanspruch (Art. 28 des Bundesgesetzes Ã¼ber die Invalidenversicherung [IVG]), die InvaliditÃ¤tsbemessung (Art. 16 des Bundesgesetzes Ã¼ber den Allgemeinen Teil des Sozialversicherungsrechts [ATSG]) und Aspekte der Rentenrevision (Art. 88a und 88 bis der Verordnung Ã¼ber die Invalidenversicherung [IVV]) sind in der angefochtenen VerfÃ¼gung zutreffend wiedergegeben (Urk. 2 S. 1). Darauf kann, mit nachstehenden ErgÃ¤nzungen, verwiesen werden.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vom 26. MÃ¤rz 2010, 9C_438/2009, E. 1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w:t>
      </w:r>
    </w:p>
    <w:p>
      <w:r>
        <w:rPr>
          <w:b/>
        </w:rPr>
        <w:t>E. 2</w:t>
      </w:r>
    </w:p>
    <w:p>
      <w:r>
        <w:t>2.1Â Â Â Â  Die Beschwerdegegnerin begrÃ¼ndete die angefochtene VerfÃ¼gung damit, dass sich der Gesundheitszustand der BeschwerdefÃ¼hrerin nach dem B.___-Gutachten vom 18. September 2008 verbessert habe und ihr eine behinderungsangepasste TÃ¤tigkeit, wie zum Beispiel die angestammte TÃ¤tigkeit als Kosmetikberaterin, zu 100 % zumutbar sei. Dabei sei aufgrund der psychischen Beschwerden davon auszugehen, dass die Versicherte gelegentlich der Arbeit fernbleibe, weshalb das TÃ¤tigkeitsspektrum als klar eingeschrÃ¤nkt betrachtet werden kÃ¶nne. Somit verringere sich das Invalideneinkommen bei der InvaliditÃ¤tsbemessung um 20 %; demzufolge resultiere ein rentenausschliessender InvaliditÃ¤tsgrad von 20 % (Urk. 2).</w:t>
      </w:r>
    </w:p>
    <w:p>
      <w:r>
        <w:t>2.2Â Â Â Â  DemgegenÃ¼ber macht die BeschwerdefÃ¼hrerin im Wesentlichen geltend, die Beschwerdegegnerin habe zu Unrecht auf das B.___-Gutachten abgestellt, da dieses mangelhaft sei (Urk. 1 S. 7 f.). Zudem sei eine Revision nicht zulÃ¤ssig, da gegenÃ¼ber 1999 kein erheblich verÃ¤nderter Sachverhalt vorliege; die B.___-Gutachter wÃ¼rden bloss den gleichen Sachverhalt anders wÃ¼rdigen (Urk. 1 S. 4 und 10 sowie Urk. 11 S. 2). Und Ã¼berdies sei die Rentenaufhebung unzulÃ¤ssig, wenn die BeschwerdefÃ¼hrerin nicht hinreichend eingegliedert sei (Urk. 1 S. 12 und Urk. 11 S. 3 f.).</w:t>
      </w:r>
    </w:p>
    <w:p>
      <w:r>
        <w:t>2.3Â Â Â Â  Streitig und zu prÃ¼fen ist, ob sich die ArbeitsfÃ¤higkeit der BeschwerdefÃ¼hrerin in der bisherigen oder einer leidensangepassten TÃ¤tigkeit so verbessert hat, dass die Invalidenrente aufzuheben ist. Da es sich um ein Revisionsverfahren handelt, muss eine (allfÃ¤llige) VerÃ¤nderung in nachvollziehbarer Weise dargelegt werden. Bejahendenfalls ist in einem zweiten Schritt zu prÃ¼fen, ob die RentenrevisionsverfÃ¼gung ÂeingliederungsrechtlichÂ mangelhaft ist.</w:t>
      </w:r>
    </w:p>
    <w:p>
      <w:r>
        <w:t>Â Â Â Â Â Â Â Â  Zeitliche Vergleichsbasis fÃ¼r die Beurteilung einer anspruchserheblichen Ãnderung bildet die VerfÃ¼gung der Beschwerdegegnerin vom 10. Januar 2000 (Urk. 7/43/2, vgl. Urk. 1 S. 9). Zwar bestÃ¤tigte die IV-Stelle mit Mitteilungen vom 26. November 2001 (Urk. 7/53) und vom 12. Januar 2005 revisionsweise den Anspruch auf eine ganze Rente (InvaliditÃ¤tsgrad 100 % [Urk. 7/62]) gestÃ¼tzt auf die Arztberichte der behandelnden Dr. med. C.___, Spezialarzt FMH fÃ¼r Psychiatrie und Psychotherapie (Urk. 7/52, Urk. 7/60), und Dr. med. D.___, Spezialarzt FMH fÃ¼r Neurologie (Urk. 7/51), doch ist festzustellen, dass nach Lage der Akten eine umfassende medizinische SachverhaltsabklÃ¤rung letztmals anlÃ¤sslich der erstmaligen Rentenzusprache vom 10. Januar 2000 stattgefunden hat (vgl. auch Urk. 1 S. 3 Ziff. 2 Abs. 2). Im Folgenden bleibt daher zu prÃ¼fen, ob und inwieweit sich der gesundheitliche Zustand der BeschwerdefÃ¼hrerin seit der erwÃ¤hnten VerfÃ¼gung verbessert hat. Diese stÃ¼tzte sich in medizinischer Hinsicht vor allem auf das Gutachten des Zentrums A.___ vom 13. April 1999 (Urk. 7/25, vgl. Feststellungsblatt vom 26. Juli 1999 [Urk. 7/29] mit Zusatz vom 29. September 1999 [Urk. 7/32]).</w:t>
      </w:r>
    </w:p>
    <w:p>
      <w:r>
        <w:rPr>
          <w:b/>
        </w:rPr>
        <w:t>E. 3</w:t>
      </w:r>
    </w:p>
    <w:p>
      <w:r>
        <w:t>3.1Â Â Â Â  GestÃ¼tzt auf die Aktenlage ist im Wesentlichen von folgendem medizinischem Sachverhalt auszugehen:</w:t>
      </w:r>
    </w:p>
    <w:p>
      <w:r>
        <w:t>Â Â Â Â Â Â Â Â  Dres. med. P.___ und F.___, Zentrum A.___, diagnostizierten in ihrem Gutachten vom 13. April 1999 eine ausgeprÃ¤gte anhaltende somatoforme SchmerzstÃ¶rung mit neuropsychologischer Symptomatik nach mehrmaliger HWS-Traumatisierung (Urk. 7/25/8). Die Gutachter hielten auf Grund ihrer Untersuchung insbesondere fest, die BeschwerdefÃ¼hrerin wirke in den GesprÃ¤chen bemÃ¼ht, habe bereitwillig Auskunft Ã¼ber ihre Situation gegeben und dabei einen intellektuell und emotional differenzierten Eindruck vermittelt. Die BeschwerdefÃ¼hrerin habe keine BewusstseinsstÃ¶rung gezeigt, sei zeitlich, Ã¶rtlich, situativ und zur eigenen Person jederzeit vollstÃ¤ndig orientiert gewesen. Auf Fragen habe sie direkt geantwortet; wÃ¤hrend des GesprÃ¤chs seien keine AuffassungsstÃ¶rungen, jedoch vereinzelt AufmerksamkeitsstÃ¶rungen aufgetreten. Das KonzentrationsvermÃ¶gen sei deutlich reduziert gewesen und die MerkfÃ¤higkeit eingeschrÃ¤nkt. Formale DenkstÃ¶rungen seien nicht vorhanden und die GedankengÃ¤nge seien nachvollziehbar und kohÃ¤rent gewesen. Zum Schmerz gaben die Gutachter an, die BeschwerdefÃ¼hrerin beschreibe einen bohrenden Dauerschmerz im Hals-/Nacken- und LWS-Bereich, der in die Arme und Beine ausstrahle (Urk. 7/25/7).</w:t>
      </w:r>
    </w:p>
    <w:p>
      <w:r>
        <w:t>Â Â Â Â Â Â Â Â  In Bezug auf frÃ¼here Befunde erklÃ¤rten die A.___-Gutachter, in den Berichten und Gutachten des UniversitÃ¤tsspitals G.___ (27. Januar bis 17. Juli 1997) hÃ¤tten weder klinisch noch testpsychologisch objektivierbare Pathologien erhoben werden kÃ¶nnen, um eine ArbeitsunfÃ¤higkeit festzustellen. Hingegen sei allerdings schon in der somatisch-neurologischen Beurteilung durch Dr. D.___ vom 13. Juni 1997 auf pathologische neurologische Befunde hingewiesen worden. Prognostisch sei damals im erwÃ¤hnten Bericht eine positive Entwicklung mit Zustandsverbesserung in Betracht gezogen worden. Angesichts des aktuellen klinischen Bildes, des prolongierten Verlaufs mit nochmaliger subjektiv deutlicher Zunahme der Beschwerden nach dem letzten Verkehrsunfall (September 1998), sowie in Anbetracht der aktuell eindeutigen pathologischen Resultate der testpsychologischen Untersuchung vom 25. Januar 1999 prÃ¤sentiere sich zum jetzigen Zeitpunkt die gesundheitliche Situation der BeschwerdefÃ¼hrerin verÃ¤ndert gegenÃ¼ber der Begutachtung im Spital G.___ (Urk. 7/25/9). Die Gutachter fÃ¼hrten sodann aus, medizinisch seien erneute Traumatisierungen der bereits vorgeschÃ¤digten HWS bei den letzten Auffahrkollisionen aufgetreten. Die von der BeschwerdefÃ¼hrerin subjektiv seit lÃ¤ngerem empfundenen kognitiven Leistungseinbussen seien erstmals testpsychologisch nachweisbar und zwar in ausgeprÃ¤gter Form, dies bei grundsÃ¤tzlich unauffÃ¤lliger PersÃ¶nlichkeitssstruktur (Urk. 7/25/9).</w:t>
      </w:r>
    </w:p>
    <w:p>
      <w:r>
        <w:t>Â Â Â Â Â Â Â Â  Zum Grad der ArbeitsfÃ¤higkeit erklÃ¤rten die Gutachter, im Bereich der bisherigen TÃ¤tigkeit (mobile Aussendienstarbeit mit terminlichen Verpflichtungen und mit Zeitdruck) sei die BeschwerdefÃ¼hrerin zur Zeit aufgrund ihres gesundheitlichen Zustandes nicht in der Lage, den Anforderungen entsprechen zu kÃ¶nnen. Damit bestehe aus medizinischer Sicht im bisherigen Aufgabenbereich eine vollstÃ¤ndige ArbeitsunfÃ¤higkeit (Urk. 7/25/8 unten). Auch unter erleichterten Arbeitsbedingung, wie beispielsweise bei einer hauswirtschaftlichen, handwerklichen, administrativen oder kreativen Heimarbeit, werde die BeschwerdefÃ¼hrerin in ihrem jetzigen Gesundheitszustand keine Arbeitsleistung erbringen kÃ¶nnen, da (auch) hierfÃ¼r ein Mindestmass an KonzentrationsfÃ¤higkeit und AusdauervermÃ¶gen erforderlich sei, um damit einen finanziell relevanten Beitrag an den Lebensunterhalt erzielen zu kÃ¶nnen (Urk. 7/25/10).</w:t>
      </w:r>
    </w:p>
    <w:p>
      <w:r>
        <w:rPr>
          <w:b/>
        </w:rPr>
        <w:t>E. 3.2</w:t>
      </w:r>
    </w:p>
    <w:p>
      <w:r>
        <w:t>3.2.1Â Â  Im Rahmen der ersten Rentenrevision der IV-Stelle gab der die BeschwerdefÃ¼hrerin seit 1999 behandelnde Dr. C.___ am 2. November 2001 einen stationÃ¤ren Gesundheitszustand und folgende Diagnosen mit Auswirkung auf die ArbeitsfÃ¤higkeit an:</w:t>
      </w:r>
    </w:p>
    <w:p>
      <w:r>
        <w:t>- schwere depressive Entwicklung im Sinne einer Belastungsreaktion / AnpassungsstÃ¶rung nach ICD-10 F43 und</w:t>
      </w:r>
    </w:p>
    <w:p>
      <w:r>
        <w:t>- anhaltende somatoforme SchmerzstÃ¶rung nach ICD-10 F45.4 bei Status nach wiederholter HWS-Traumatisierung.</w:t>
      </w:r>
    </w:p>
    <w:p>
      <w:r>
        <w:t>Dr. C.___ gab dabei eine ArbeitsunfÃ¤higkeit von konstant 100 % seit 1996 an (Urk. 7/52).</w:t>
      </w:r>
    </w:p>
    <w:p>
      <w:r>
        <w:t>3.2.2Â Â  Aus neurologischer Sicht hielt Dr. D.___ in seinem Bericht vom 15. November 2001 ebenfalls einen stationÃ¤ren Gesundheitszustand fest. Dr. D.___ erklÃ¤rte, aufgrund posttraumatischer RÃ¼cken- und Nackenbeschwerden bestehe nach wie vor eine verminderte Belastbarkeit. Durch Heimarbeit kÃ¶nnte mit der Herstellung von Schmuck oder Ã¤hnlichem eine ArbeitsfÃ¤higkeit von 30 % verwertet werden (Urk. 7/51).</w:t>
      </w:r>
    </w:p>
    <w:p>
      <w:r>
        <w:t>3.3Â Â Â Â  AnlÃ¤sslich der zweiten Rentenrevision gab Dr. C.___ am 27. MÃ¤rz 2008 (wiederum) einen stationÃ¤ren Gesundheitszustand und gleiche Diagnosen an (vgl. Urk. 7/60).</w:t>
      </w:r>
    </w:p>
    <w:p>
      <w:r>
        <w:rPr>
          <w:b/>
        </w:rPr>
        <w:t>E. 3.4.1</w:t>
      </w:r>
    </w:p>
    <w:p>
      <w:r>
        <w:t>Im dritten amtlichen Revisionsverfahren berichtete Dr. C.___ am 27. MÃ¤rz 2008, es bestehe ein unverÃ¤nderter Zustand; die BeschwerdefÃ¼hrerin klage Ã¼ber Schmerzen und wechselnde KonzentrationsstÃ¶rungen. Das Funktionsniveau der BeschwerdefÃ¼hrerin erreiche - trotz antidepressiver und analgetischer Dauertherapie (inklusive Opiate) - die minimalsten Anforderungen fÃ¼r eine ErwerbstÃ¤tigkeit nicht. Er gab (wiederum) eine ArbeitsunfÃ¤higkeit von 100 % an (Urk. 7/66).</w:t>
      </w:r>
    </w:p>
    <w:p>
      <w:r>
        <w:rPr>
          <w:b/>
        </w:rPr>
        <w:t>E. 3.4.2</w:t>
      </w:r>
    </w:p>
    <w:p>
      <w:r>
        <w:t>Die fÃ¼r das polydisziplinÃ¤re (psychiatrische, neurologische und rheumatologische) B.___-Gutachten verantwortlichen FachÃ¤rzte verneinten Diagnosen mit Auswirkung auf die ArbeitsfÃ¤higkeit und gaben die folgenden ohne Auswirkung auf die ArbeitsfÃ¤higkeit an (Urk. 7/73/18 lit. E.):</w:t>
      </w:r>
    </w:p>
    <w:p>
      <w:r>
        <w:t>- chronifizierte SchmerzstÃ¶rung ohne organische Grundlage bei zervikozephalem Schmerzsyndrom nach blanden HWS-Traumata, ohne Hinweis auf radikulÃ¤re Symptomatik, chronifiziertes Thorako-Lumbalsyndrom bei Fehlstatik und muskulÃ¤rer Insuffizienz sowie pseudoischialgieforme Ausstrahlung bei wiederkehrenden Iliosakralgelenksblockaden rechts,</w:t>
      </w:r>
    </w:p>
    <w:p>
      <w:r>
        <w:t>- anhaltende somatoforme SchmerzstÃ¶rung (F45.4) mit Symptomausweitung</w:t>
      </w:r>
    </w:p>
    <w:p>
      <w:r>
        <w:t>- rezidivierende depressive StÃ¶rung, gegenwÃ¤rtig leichte depressive Episode (F33.0).</w:t>
      </w:r>
    </w:p>
    <w:p>
      <w:r>
        <w:t>Â Â Â Â Â Â Â Â Zur ArbeitsfÃ¤higkeit erklÃ¤rten die B.___-Gutachter, die noch bestehenden BeeintrÃ¤chtigungen [im Zuge] der alten somatoformen SchmerzstÃ¶rung seien auf in der Vergangenheit bestehende psychosoziale Belastungsfaktoren zurÃ¼ckzufÃ¼hren. Neben der WirbelsÃ¤ulenfehlstatik mit daraus resultierenden Beschwerden, welche die LeistungsfÃ¤higkeit beeintrÃ¤chtigten, liege eine psychische StÃ¶rung vor, bei welcher derzeit eine nichtkrankheitswertige Symptomausweitung vor einer leicht depressiven Symptomatik Ã¼berwiege, welche jedoch nicht zu einer ArbeitsunfÃ¤higkeit fÃ¼hre. Die bisherige TÃ¤tigkeit als Kosmetik-Aussendienstmitarbeiterin sei der BeschwerdefÃ¼hrerin zumutbar und kÃ¶nne vollschichtig 8,5 Stunden pro Tag ausgefÃ¼hrt werden (Urk. 7/73/21, vgl. auch Urk. 7/73/19 letzter Absatz). Die neurokognitive LeistungsfÃ¤higkeit der BeschwerdefÃ¼hrerin sei nicht eingeschrÃ¤nkt; weder anlÃ¤sslich der neurologischen noch anlÃ¤sslich der psychiatrischen Begutachtung hÃ¤tten sich ausgewiesene neurokognitive Defizite erkennen lassen (Urk. 7/73/24 Ziff. 8 Abs. 2). Die B.___-Gutachter hielten ebenso fest, der BeschwerdefÃ¼hrerin seien sÃ¤mtliche leichten oder mittelschweren kÃ¶rperlichen Arbeiten durchschnittlicher geistiger Natur und Verantwortung mit Ã¼berwiegend wechselnder KÃ¶rperposition mÃ¶glich. Aufgrund der Beschwerden im Schulter- und Nackenbereich sollten Zwangshaltungen, lÃ¤ngere Ãberkopfarbeiten, lÃ¤ngeres Heben und Tragen von Lasten Ã¼ber 15 kg vermieden werden. Das Arbeiten unter besonderem Zeitdruck sowie im Nachtschichtbetrieb sei nicht zumutbar (Urk. 7/73/22 Ziff. 5).</w:t>
      </w:r>
    </w:p>
    <w:p>
      <w:r>
        <w:t>Â Â Â Â Â Â Â Â  Auf die weitere Gutachtenfrage der IV-Stelle, seit wann eine medizinisch begrÃ¼ndete ArbeitsunfÃ¤higkeit von 20 % und mehr bestehe, antworteten die B.___-Gutachter, eine solche sei nicht mehr begrÃ¼ndbar. In der Vergangenheit hÃ¤tten zweifelsfrei depressive Episoden mit tiefer AusprÃ¤gung bestanden und die ArbeitsfÃ¤higkeit zeitweilig um mehr als 20 % reduziert (Urk. 7/73/21 Ziff. 3.7). Die B.___-Gutachter hielten zur Entwicklung der ArbeitsfÃ¤higkeit weiter fest, der Grad der ArbeitsfÃ¤higkeit habe sich gebessert und rÃ¼ckblickend betrachtet sei bei der Eigendynamik der rezidivierenden depressiven StÃ¶rung nicht genau beurteilbar, seit wann die jetzt vorliegende Leistungsminderung im Umfang von 20 % bei vollzeitlichem Arbeitspensum bestehe. In der Vergangenheit seien ausgeprÃ¤gte depressive Episoden beschrieben worden, welche durchaus eine Relevanz fÃ¼r die ArbeitsfÃ¤higkeit gehabt haben kÃ¶nnten. Diese Episoden seien retrospektiv nicht zuverlÃ¤ssig zeitlich eingrenzbar (Urk. 7/73/21-22 Ziff. 3.8).</w:t>
      </w:r>
    </w:p>
    <w:p>
      <w:r>
        <w:t>Â Â Â Â Â Â Â Â  Auf die Frage, ob eine VerÃ¤nderung des Gesundheitszustandes der BeschwerdefÃ¼hrerin ausgewiesen sei, erklÃ¤rten die Gutachter sodann, spÃ¤testens seit 2006, nach einer subjektiv von der BeschwerdefÃ¼hrerin stabilisierend und erfolgreich erlebten Ozon-Therapie, habe sich eine wesentliche Verbesserung des Gesundheitszustandes eingestellt und bestehe spÃ¤testens seither durchgehend das oben beschriebene Leistungsprofil mit vollzeitlichem Arbeitspensum bei leicht geminderter LeistungsfÃ¤higkeit um 20 % (Urk. 7/73/24 Ziff. 8). Abschliessend bemerkten die Gutachter, limitierend auf die ReIntegration der BeschwerdefÃ¼hrerin mÃ¶ge sich ein spÃ¼rbares Motivationsdefizit auswirken, welches anlÃ¤sslich der psychiatrischen Untersuchung angeklungen sei (Urk. 7/73/24 lit. H, vgl. auch Urk. 7/73/16 ÂMotivationÂ).</w:t>
      </w:r>
    </w:p>
    <w:p>
      <w:r>
        <w:rPr>
          <w:b/>
        </w:rPr>
        <w:t>E. 3.4.3</w:t>
      </w:r>
    </w:p>
    <w:p>
      <w:r>
        <w:t>Darauf hielt Dr. C.___ am 29. Januar 2009 fest, die BeschwerdefÃ¼hrerin sei zu einem sehr erheblichen Grad arbeitsunfÃ¤hig; in Bezug auf die zuletzt ausgefÃ¼hrte TÃ¤tigkeit schÃ¤tze er die RestarbeitsfÃ¤higkeit auf weniger als 20 %. Die BeschwerdefÃ¼hrerin habe im vergangenen Jahr drei von sechs vereinbarten Konsultationen aufgrund starker Schmerzen nicht einhalten kÃ¶nnen. Zudem sei die BeschwerdefÃ¼hrerin aufgrund ihres eingeschrÃ¤nkten geistigen Zustands in der ArbeitsfÃ¤higkeit sehr limitiert, namentlich seien die Aufmerksamkeit, Konzentration und weitere FÃ¤higkeiten wechselhaft und oftmals sehr deutlich vermindert. Eine Messung mit dem Frankfurter Aufmerksamkeits-Inventar habe alterskorrigiert den sechsten Prozentrang ergeben. Die ArbeitsfÃ¤higkeit der BeschwerdefÃ¼hrerin sei erheblich durch neurokognitive EinschrÃ¤nkungen sowie das oft und stark wechselnde Allgemeinbefinden limitiert (Urk. 7/98).</w:t>
      </w:r>
    </w:p>
    <w:p>
      <w:r>
        <w:rPr>
          <w:b/>
        </w:rPr>
        <w:t>E. 3.4.4</w:t>
      </w:r>
    </w:p>
    <w:p>
      <w:r>
        <w:t>Am 8. April 2009 nahmen der GeschÃ¤ftsfÃ¼hrer H.___ der B.___ sowie Dr. med. I.___, Medizinische Verantwortung, Stellung zu den EinwÃ¤nden der Rechtsvertreterin gegen das B.___-Gutachten. Sie erklÃ¤rten u.a., einer erneuten neuropsychologischen Diagnostik habe es nicht bedurft, weil sich weder anlÃ¤sslich der neurologischen noch anlÃ¤sslich der psychiatrischen Begutachtung Zeichen fÃ¼r eine nachhaltige BeeintrÃ¤chtigung der kognitiven und mnestischen Funktionen gefunden hÃ¤tten. Ferner sei darauf hinzuweisen, dass insbesondere neuropsychologische Untersuchungen in hohem Mass abhÃ¤ngig seien von Motivation und Mitarbeit der BeschwerdefÃ¼hrerin. Es sei unzulÃ¤ssig, aus den Ergebnissen neuropsychologischer Untersuchungen vollumfÃ¤nglich auf EinschrÃ¤nkungen des Leistungsniveaus rÃ¼ckzuschliessen. Auch in der Literatur wÃ¼rde es Hinweise darauf geben, dass die Motivation eines Probanden grÃ¶sseren Einfluss auf das Ergebnis neuropsychologischer Untersuchungen habe als das Ausmass der HirnschÃ¤digung (Urk. 7/101/1-2).</w:t>
      </w:r>
    </w:p>
    <w:p>
      <w:r>
        <w:rPr>
          <w:b/>
        </w:rPr>
        <w:t>E. 3.5</w:t>
      </w:r>
    </w:p>
    <w:p>
      <w:r>
        <w:t>3.5.1Â Â  In Bezug auf die ArbeitsfÃ¤higkeit der BeschwerdefÃ¼hrerin im Zeitpunkt der Rentenrevision liegen somit divergierende medizinische Meinungen vor. Dabei erfÃ¼llt das polydisziplinÃ¤re B.___-Gutachten die rechtsprechungsgemÃ¤ssen Anforderungen, welche an beweistaugliche medizinische Berichte gestellt werden (oben ErwÃ¤gung 1.4).</w:t>
      </w:r>
    </w:p>
    <w:p>
      <w:r>
        <w:t>Â Â Â Â Â Â Â Â  Entgegen dem Vorbringen der Rechtsvertreterin der BeschwerdefÃ¼hrerin, die sich auf den Standpunkt gestellt hat, dem B.___-Gutachten mangle es an einer neuropsychologischen AbklÃ¤rung (Urk. 1 S. 10 f. Ziff. 7.2, S. 7 Ziff. 6.1), ist das polydisziplinÃ¤re B.___-Gutachten, trotz Fehlens dieser zusÃ¤tzlichen AbklÃ¤rung, umfassend. Denn der B.___-Teilgutachter Dr. med. J.___, Spezialarzt FMH fÃ¼r Psychiatrie und Psychotherapie, hielt fest, die BeschwerdefÃ¼hrerin verfolge die gesamte Exploration und Untersuchung alert; ein Nachlassen der Konzentration finde sich in der ungefÃ¤hr 90minÃ¼tigen Exploration nicht. Es gÃ¤be keine Hinweise auf StÃ¶rungen der MerkfÃ¤higkeit, des Kurz- oder LangzeitgedÃ¤chtnisses. Die hÃ¶heren kognitiven Leistungen, wie problemlÃ¶sendes Denken und Handeln, seien intakt (Urk. 7/73/15-16). Da ausserdem schliesslich alle Teilgutachter bestÃ¤tigten, die neurokognitiven FÃ¤higkeiten der BeschwerdefÃ¼hrerin seien nicht eingeschrÃ¤nkt, da weder anlÃ¤sslich der neurologischen noch anlÃ¤sslich der psychiatrischen Begutachtung sich ausgewiesene neurokognitive Defizite hÃ¤tten erkennen lassen (Urk. 7/73/24 Ziff. 8 Abs. 2), ist der Verzicht der B.___-Gutachter auf eine zusÃ¤tzliche neuropsychologische Untersuchung nachvollziehbar und nicht zu kritisieren. Denn es ist anzunehmen, die diversen fachÃ¤rztlichen Untersuchungen hÃ¤tten weiterbestehende neuropsychologische Defizite, welche die BeschwerdefÃ¼hrerin bei der Verrichtung einfacher und repetitiver TÃ¤tigkeiten beeintrÃ¤chtigen kÃ¶nnten (vgl. zur InvaliditÃ¤tsbemessung die nachstehende ErwÃ¤gung 4), durchaus zu Tage gefÃ¶rdert.</w:t>
      </w:r>
    </w:p>
    <w:p>
      <w:r>
        <w:t>Â Â Â Â Â Â Â Â  Weiter beruht das Gutachten auf persÃ¶nlichen Untersuchungen der unterzeichnenden FachÃ¤rzte. Auch die ergÃ¤nzende Stellungnahme von den mit der Untersuchung nicht befassten Vertretern des B.___, GeschÃ¤ftsfÃ¼hrer H.___ und Dr. I.___, vom 8. April 2009 (Urk. 7/101) darf berÃ¼cksichtigt werden, soweit sie allgemeine medizinische Informationen zum Gegenstand hat.</w:t>
      </w:r>
    </w:p>
    <w:p>
      <w:r>
        <w:t>Â Â Â Â Â Â Â Â  Das Gutachten berÃ¼cksichtigt die geklagten Beschwerden und wurde in Kenntnis der Vorakten (Anamnese) abgegeben. Entgegen dem Vorbringen der Rechtsvertreterin der BeschwerdefÃ¼hrerin (vgl. Urk. 1 S. 10 Abs. 1) durften die Gutachter auch auf die Einholung einer zusÃ¤tzlichen Fremdanamnese des behandelnden Dr. C.___ verzichten, da sie seine zwei Berichte vom 2. November 2001 (Urk. 7/52; unrichtig in Urk. 7/73/4: Verlaufsbericht vom Â25. Oktober 2001Â) und vom 27. MÃ¤rz 2008 (Urk. 7/66) in ihre WÃ¼rdigung miteinbezogen haben (vgl. Urk. 7/73/9). Insbesondere anerkannten die B.___-Gutachter in diesem Zusammenhang eine weiterbestehende BeeintrÃ¤chtigung der LeistungsfÃ¤higkeit der BeschwerdefÃ¼hrerin aufgrund der WirbelsÃ¤ulenfehlstatik mit daraus resultierenden Beschwerden (vgl. Urk. 7/73/21 Ziff. 3.2).</w:t>
      </w:r>
    </w:p>
    <w:p>
      <w:r>
        <w:t>Â Â Â Â Â Â Â Â Zudem leuchtet das Gutachten in der Darlegung der medizinischen ZusammenhÃ¤nge und in der Beurteilung der medizinischen Situation ein. Das Gutachten ist nicht deshalb - wie die Rechtsvertreterin der BeschwerdefÃ¼hrerin vorbringt (vgl. Urk. 1 S. 7 f.) - widersprÃ¼chlich, weil die B.___-Gutachter annahmen, die vor ungefÃ¤hr zwei Jahren durchgefÃ¼hrte Ozontherapie habe zu einer Verbesserung der ArbeitsfÃ¤higkeit gefÃ¼hrt (vgl. Urk. 7/73/24 Ziff. 8), obschon die BeschwerdefÃ¼hrerin in Bezug auf diese tatsÃ¤chlich nur eine Âgewisse VerbesserungÂ der Symptome angab (Urk. 7/73/12 unten) und ausserdem anlÃ¤sslich der Begutachtung erklÃ¤rte, den Haushalt kaum mehr alleine besorgen zu kÃ¶nnen (vgl. Urk. 7/73/34). Da die B.___-Gutachter Ã¼bereinstimmend deutlich bessere neuropsychologische Befunde festgestellt haben und bei der Beurteilung der ArbeitsfÃ¤higkeit rechtsprechungsgemÃ¤ss nicht auf die SelbsteinschÃ¤tzung der Versicherten abzustellen ist, erscheint die Annahme einer Verbesserung der ArbeitsfÃ¤higkeit, durch die hier beispielhaft erwÃ¤hnte Ozontherapie, nicht unzulÃ¤ssig. Die anderslautende SelbsteinschÃ¤tzung der BeschwerdefÃ¼hrerin vermag das insgesamt Ã¼berzeugende Gutachten nicht in Frage zu stellen.</w:t>
      </w:r>
    </w:p>
    <w:p>
      <w:r>
        <w:t>Â Â Â Â Â Â Â Â Demzufolge ist dem B.___-Gutachten voller Beweiswert beizumessen. In Bezug auf die anderslautenden Beurteilungen von Dr. C.___, der einerseits in seinen ersten Berichten (Urk. 7/52 und Urk. 7/66) nicht konkret angegeben hat, bezÃ¼glich welcher TÃ¤tigkeiten die BeschwerdefÃ¼hrerin zu 100 % arbeitsunfÃ¤hig ist, weshalb er diese Berichte insoweit nicht genÃ¼gend begrÃ¼ndete (Urk. 7/66 zudem mit rÃ¼ckwirkender ArbeitsunfÃ¤higkeitsbestÃ¤tigung), und der anderseits in seinem darauffolgenden ausfÃ¼hrlichen Bericht vom 29. Januar 2009 (Urk. 9/98) eine ÂRestarbeitsfÃ¤higkeit in der bisherigen TÃ¤tigkeit von weniger als 20 %Â erwÃ¤hnte, darf und muss berÃ¼cksichtigt werden, dass HausÃ¤rzte oder regelmÃ¤ssig behandelnde SpezialÃ¤rzte mitunter im Hinblick auf ihre auftragsrechtliche Vertrauensstellung erfahrungsgemÃ¤ss im Zweifelsfall eher zu Gunsten ihrer Patienten aussagen (vgl. Urteil des Bundesgerichts vom 2. April 2007, I 551/06, E. 4.2; vgl. auch BGE 125 V 353 E. 3a/cc).</w:t>
      </w:r>
    </w:p>
    <w:p>
      <w:r>
        <w:t>Â Â Â Â Â Â Â Â  Der medizinische Sachverhalt ist als erstellt zu betrachten. ZusÃ¤tzliche medizinische AbklÃ¤rungen sind nicht durchzufÃ¼hren, da hiervon keine neuen entscheidwesentlichen Erkenntnisse zu erwarten sind (antizipierte BeweiswÃ¼rdigung, BGE 124 V 94 Erw. 4b; 122 V 162 Erw. 1d).</w:t>
      </w:r>
    </w:p>
    <w:p>
      <w:r>
        <w:t>3.5.2Â Â  Da die B.___-Gutachter insbesondere gemeinsam festgehalten haben, die neurokognitive LeistungsfÃ¤higkeit der BeschwerdefÃ¼hrerin sei nicht eingeschrÃ¤nkt (vgl. Urk. 7/73/24 Ziff. 8 Abs. 2), wobei sie weiterbestehende BeeintrÃ¤chtigungen aufgrund der WirbelsÃ¤ulenfehlstatik anerkannten (vgl. Urk. 7/73/21 Ziff. 3.2), ist davon auszugehen ist, dass sich der Gesundheitszustand und die ArbeitsfÃ¤higkeit im Vergleich zur ursprÃ¼nglichen Rentenzusprache tatsÃ¤chlich verbessert haben. Nur noch schwach ausgeprÃ¤gt ist ausserdem nach dem B.___-Gutachten auch die nach Rentenzusprache (vgl. Urk. 1 S. 9) von Dr. C.___ diagnostizierte (vgl. Urk. 7/52) depressive StÃ¶rung (vgl. Urk. 7/73/21-22 Ziff. 3.8).</w:t>
      </w:r>
    </w:p>
    <w:p>
      <w:r>
        <w:t>3.5.3Â Â  GestÃ¼tzt auf das von den B.___-Gutachtern definierte Belastungsprofil rechtfertigt es sich jedoch (vgl. entsprechende Kritik der Rechtsvertreterin der BeschwerdefÃ¼hrerin in Urk. 11 S. 4) fÃ¼r die nachfolgende RentenprÃ¼fung anzunehmen, die BeschwerdefÃ¼hrerin sei nicht in der bisherigen - nicht ohne Weiteres anpassbaren -, sondern bloss in er einer angepassten anderen TÃ¤tigkeit zu 80 % leistungsfÃ¤hig (vgl. Urk. 7/73/24 Ziff. 8).</w:t>
      </w:r>
    </w:p>
    <w:p>
      <w:r>
        <w:rPr>
          <w:b/>
        </w:rPr>
        <w:t>E. 4</w:t>
      </w:r>
    </w:p>
    <w:p>
      <w:r>
        <w:t>4.1Â Â Â Â  Die Rechtsvertreterin der BeschwerdefÃ¼hrerin kritisierte, die Rente kÃ¶nne revisionsweise nur aufgehoben werden, wenn die - seit nun zwÃ¶lf Jahren - eine IV-Rente beziehende BeschwerdefÃ¼hrerin hinreichend eingegliedert sei (vgl. Urk. 1 S. 12 f.). Ausserdem zeige der Arbeitsversuch der BeschwerdefÃ¼hrerin im FrÃ¼hjahr 2009 bei der K.___ dass bei der BeschwerdefÃ¼hrerin Motivation und Eingliederungsbereitschaft vorhanden seien (Urk. 11 S. 2).</w:t>
      </w:r>
    </w:p>
    <w:p>
      <w:r>
        <w:t>4.2Â Â Â Â  Dem ist entgegenzuhalten, dass das Bundesgericht sich verschiedentlich zur Behandlung der Eingliederungsfrage im Falle der Revision einer langjÃ¤hrig ausgerichteten Invalidenrente ausgesprochen hat: Im Urteil 9C_163/2009 vom 10. September 2010 hat es befunden, dass das auf dem gebesserten Gesundheitszustand beruhende Invalideneinkommen unmittelbar anrechenbar ist, wenn keine oder lediglich eine Hilfestellung in Form von Arbeitsvermittlung nÃ¶tig erscheint. Nach stÃ¤ndiger Rechtsprechung ist im Regelfall eine medizinisch attestierte Verbesserung der ArbeitsfÃ¤higkeit grundsÃ¤tzlich auf dem Weg der Selbsteingliederung verwertbar. RechtsprechungsgemÃ¤ss ebenfalls fest steht, dass nach einem langjÃ¤hrigen Rentenbezug ausnahmsweise Erfordernisse des Arbeitsmarktes der Anrechnung einer medizinisch vorhandenen LeistungsfÃ¤higkeit und medizinisch mÃ¶glichen Leistungsentfaltung entgegenstehen kÃ¶nnen, wenn aus den Akten einwandfrei hervorgeht, dass die Verwertung eines bestimmten Leistungspotenzials ohne vorgÃ¤ngige DurchfÃ¼hrung befÃ¤higender Massnahmen der versicherten Person nicht mÃ¶glich ist. Dann muss sich die Verwaltung vor der Herabsetzung oder Aufhebung einer Invalidenrente vergewissern, ob sich ein medizinisch-theoretisch wiedergewonnenes LeistungsvermÃ¶gens ohne Weiteres in einem entsprechend tieferen InvaliditÃ¤tsgrad niederschlÃ¤gt oder ob dafÃ¼r - ausnahmsweise - im Einzelfall eine erwerbsbezogene AbklÃ¤rung und/oder DurchfÃ¼hrung von Eingliederungsmassnahmen im Rechtssinne notwendig sind. Dieser PrÃ¼fungsschritt zeitigt dort keine adminstrativen Weiterungen, wo die gegenÃ¼ber der Eingliederung vorrangige Selbsteingliederung direkt zur rentenausschliessenden oder herabsetzenden arbeitsmarktlichen Verwertbarkeit des wiedergewonnen funktionellen LeistungsvermÃ¶gen fÃ¼hrt, insbesondere dann, wenn die versicherte Person das hinzugewonnene LeistungsvermÃ¶gen in einer TÃ¤tigkeit verwerten kann, welche die versicherte Person bereits ausgeÃ¼bt hat. Anders verhÃ¤lt es sich, wenn die Rentenherabsetzung oder die -aufhebung versicherte Personen betrifft, die das 55. Altersjahr zurÃ¼ckgelegt haben oder Ã¼ber 15 Jahre eine Rente bezogen haben (Urteil des Bundesgerichts vom 26. April 2011, 9C_228/2010, E. 3.).</w:t>
      </w:r>
    </w:p>
    <w:p>
      <w:r>
        <w:t>4.3Â Â Â Â  Festzustellen ist, dass die B.___-Gutachter - als Antwort auf die Frage, ob Rehabilitationsmassnahmen mÃ¶glich, im Gange oder vorgesehen seien - erklÃ¤rten, mit Blick auf die langjÃ¤hrige Absenz vom Arbeitsmarkt sei eine berufliche Wiedereingliederungsmassnahme angezeigt, um auf diesem Weg Ressourcen zu wecken und der BeschwerdefÃ¼hrerin eine GewÃ¶hnung an den Arbeitsprozess zu ermÃ¶glichen, wobei sie annahmen, eine Massnahme kÃ¶nne innerhalb eines Zeitraums von 4 bis 12 Wochen erfolgreich abgeschlossen werden (vgl. Urk. 7/73/23 Ziff. 7).</w:t>
      </w:r>
    </w:p>
    <w:p>
      <w:r>
        <w:t>Â Â Â Â Â Â Â Â  Da jedoch die B.___-Gutachter (ebenso) Ã¼bereinstimmend bemerkt haben, limitierend auf die Re-Integration der Versicherten mÃ¶ge sich ein spÃ¼rbares Motivationsdefizit auswirken, welches anlÃ¤sslich der psychiatrischen Untersuchung angeklungen habe (Urk. 7/73/24 lit. H, vgl. auch Urk. 7/73/16 ÂMotivationÂ), und da die BeschwerdefÃ¼hrerin gegenÃ¼ber der IV-Stelle nach Lage der Akten erst im Rahmen dieses Beschwerdeverfahrens ausdrÃ¼cklich Eingliederungs-Leistungen beantragt hat, und sie zuvor von sich aus - weil es sie belaste, bei zu starken Schmerzen immer wieder absagen zu mÃ¼ssen (vgl. Urk. 11 S. 3) - auf die Fortsetzung des im FrÃ¼hjahr 2009 angebotenen Arbeitsversuchs bei der K.___ verzichtet hatte, brauchte die Beschwerdegegnerin die Frage der Eingliederung vor Erlass ihrer VerfÃ¼gung vom 14. September 2009 nicht weiter zu prÃ¼fen.</w:t>
      </w:r>
    </w:p>
    <w:p>
      <w:r>
        <w:rPr>
          <w:b/>
        </w:rPr>
        <w:t>E. 5</w:t>
      </w:r>
    </w:p>
    <w:p>
      <w:r>
        <w:t>5.1Â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w:t>
      </w:r>
    </w:p>
    <w:p>
      <w:r>
        <w:t>Rahmen des sogenannten Leidensabzuges nicht nochmals berÃ¼cksichtigt werden dÃ¼rfen (BGE 134 V 322 E. 5.2).</w:t>
      </w:r>
    </w:p>
    <w:p>
      <w:r>
        <w:t>5.2Â Â Â Â  GestÃ¼tzt auf die Angaben in der (verbesserten) Unfallmeldung der letzten Arbeitgeberin der BeschwerdefÃ¼hrerin vom 11. MÃ¤rz 1996 (Urk. 7/31/148, vgl. auch Urk. 7/31/68) ist (zu Gunsten der BeschwerdefÃ¼hrerin und entgegen Urk. 7/75/1) im Jahr 1996 von einem Valideneinkommen von Fr. 48'059.40 (Fr. 4'004.95 x 12) auszugehen, was per 2009, angepasst an die Entwicklung der NominallÃ¶hne fÃ¼r weibliche ArbeitskrÃ¤fte von 2117 Punkten im Jahr 1996 auf 2552 Punkte im Jahr 2009, einem Jahreseinkommen von Fr. 57'934.60 entspricht (Fr. 48'059.40 / 2117 x 2552, Nominallohnindex des Bundesamtes fÃ¼r Statistik (BFS), abrufbar unter www.bfs.admin.ch/bfs/portal/de/index/themen/03/04/blank/data/02.html ).</w:t>
      </w:r>
    </w:p>
    <w:p>
      <w:r>
        <w:t>Â Â Â Â Â Â Â Â  Das Invalideneinkommen in angepasster TÃ¤tigkeit ist praxisgemÃ¤ss anhand der LSE zu ermitteln. Der monatliche Bruttolohn (Zentralwert) weiblicher ArbeitskrÃ¤fte im privaten Sektor fÃ¼r einfache und repetitive TÃ¤tigkeiten betrug im Jahr 2008 im Gesamtdurchschnitt Fr. 4'116.-- (LSE 2008, S. 26, Tabelle TA1). Nach BerÃ¼cksichtigung der durchschnittlichen Arbeitszeit von im Jahr 2009 41,7 Stunden pro Woche (Die Volkswirtschaft 6/2011, S. 94) ergibt sich ein Einkommen von Fr. 51'491.15, was per 2009, angepasst an die Nominallohnentwicklung fÃ¼r weibliche ArbeitskrÃ¤fte von 2499 Punkten im Jahr 2008 auf 2552 Punkte im Jahr 2009, einem jÃ¤hrlichen Einkommen von Fr. 52'583.20 entspricht (Fr. 51'491.15 / 2499 x 2552, Nominallohnindex des BFS). Bei der von den B.___-Gutachtern festgestellten Leistungsminderung von 20 % (vgl. Urk. 7/73/24 Ziff. 8), welche die Beschwerdegegnerin - durch erwartete psychisch bedingte Absenzen - anerkannt hat (vgl. Urk. 2 S. 2), kann somit von einem Einkommen von Fr. 42'066.55 ausgegangen werden. Ein bei Anwendung der LSE auf dem Tabellenlohn zusÃ¤tzlich zu berÃ¼cksichtigender leidensbedingter Abzug rechtfertigt sich im vorliegenden Fall nicht. Doch selbst wenn gesamthaft ein - hier nicht sachgerechter - zusÃ¤tzlicher Abzug von 10 % vorgenommen wÃ¼rde, fÃ¼hrte dies zu einem reduzierten hypothetischen Invalideneinkommen von rund Fr. 37'859.90, was verglichen mit dem obengenannten Valideneinkommen einem InvaliditÃ¤tsgrad von gerundet 35 % entsprÃ¤che ([Fr. 57'934.60 - Fr. 37'859.90] x 100 / Fr. 57'934.60 = 34,65 %), was ebenfalls unter dem anspruchsbegrÃ¼ndenden Mindestwert von 40 % liegt.</w:t>
      </w:r>
    </w:p>
    <w:p>
      <w:r>
        <w:t>6.Â Â Â Â Â Â  Zusammenfassend bleibt festzuhalten, dass sich der Gesundheitszustand der BeschwerdefÃ¼hrerin im Vergleich zum Sachverhalt, welcher der Leistungszusprache im Januar 2000 (Urk. 7/43/2) zugrunde lag, in revisionsrelevanter Weise verbessert hat, und dass bei einem InvaliditÃ¤tsgrad von (neu) maximal 35 % kein Rentenanspruch mehr besteht.</w:t>
      </w:r>
    </w:p>
    <w:p>
      <w:r>
        <w:t>Â Â Â Â Â Â Â Â Demzufolge erweist sich die angefochtene VerfÃ¼gung als rechtens, und die dagegen erhobene Beschwerde ist abzuweisen.</w:t>
      </w:r>
    </w:p>
    <w:p>
      <w:r>
        <w:t>7.Â Â Â Â Â Â  Die Verfahrenskosten gemÃ¤ss Art. 69 Abs. 1 bis IVG sind ermessensweise auf Fr. 800.-- festzulegen und ausgangsgemÃ¤ss dem BeschwerdefÃ¼hrer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Susanne Friedauer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