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IV.2009.00977 vom 14. März 2011</w:t>
      </w:r>
    </w:p>
    <w:p>
      <w:r>
        <w:t>ZH Sozialversicherungsgericht, 2011-03-14, DE</w:t>
      </w:r>
    </w:p>
    <w:p>
      <w:r>
        <w:rPr>
          <w:b/>
        </w:rPr>
        <w:t xml:space="preserve">Quelle: </w:t>
      </w:r>
      <w:r>
        <w:t>https://mcp.opencaselaw.ch/entscheid/zh_sozialversicherungsgericht_IV.2009.00977</w:t>
      </w:r>
    </w:p>
    <w:p>
      <w:r>
        <w:t>FR: ZH_SOZIALVERSICHERUNGSGERICHT IV.2009.00977 du 14 mars 2011</w:t>
      </w:r>
    </w:p>
    <w:p>
      <w:r>
        <w:t>IT: ZH_SOZIALVERSICHERUNGSGERICHT IV.2009.00977 del 14 marzo 2011</w:t>
      </w:r>
    </w:p>
    <w:p>
      <w:pPr>
        <w:pStyle w:val="Heading2"/>
      </w:pPr>
      <w:r>
        <w:t>Erwägungen</w:t>
      </w:r>
    </w:p>
    <w:p>
      <w:r>
        <w:rPr>
          <w:b/>
        </w:rPr>
        <w:t>E. 2</w:t>
      </w:r>
    </w:p>
    <w:p>
      <w:r>
        <w:t>Â Â Â Â Â  Gegen die VerfÃ¼gung der IV-Stelle liess die Versicherte am 7. Oktober 2009 Beschwerde (Urk. 1) erheben und beantragen, es seien weitere medizinische AbklÃ¤rungen vorzunehmen, es sei ihr eine Rente der EidgenÃ¶ssischen Invalidenversicherung auszurichten und es sei ein zweiter Schriftenwechsel anzuordnen. Schliesslich liess sie die unentgeltliche ProzessfÃ¼hrung beantragen. Die IV-Stelle schloss in ihrer Vernehmlassung vom 30. Oktober 2009 (Urk. 7) auf Abweisung der Beschwerde.</w:t>
      </w:r>
    </w:p>
    <w:p>
      <w:r>
        <w:t>Â Â Â Â Â Â Â Â  Mit VerfÃ¼gung vom 3. November 2009 wurde der BeschwerdefÃ¼hrerin die unentgeltliche ProzessfÃ¼hrung gewÃ¤hrt (Urk. 9).</w:t>
      </w:r>
    </w:p>
    <w:p>
      <w:r>
        <w:t>Â Â Â Â Â Â Â Â  Im Rahmen des zweiten Schriftenwechsels hielt die BeschwerdefÃ¼hrerin an ihren AntrÃ¤gen fest (Urk. 11), die Beschwerdegegnerin verzichtete auf eine weitere Stellungnahme (Urk. 14).</w:t>
      </w:r>
    </w:p>
    <w:p>
      <w:r>
        <w:t>Â Â Â Â Â Â Â Â  Auf die AusfÃ¼hrungen der Parteien und die eingereichten Unterlagen ist, soweit fÃ¼r die Entscheidfindung erforderlich, in den ErwÃ¤gungen einzugehen.</w:t>
      </w:r>
    </w:p>
    <w:p>
      <w:r>
        <w:t>Das Gericht zieht in ErwÃ¤gung:</w:t>
      </w:r>
    </w:p>
    <w:p>
      <w:r>
        <w:t>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zu berÃ¼cksichtigen sind.</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w:t>
      </w:r>
    </w:p>
    <w:p>
      <w:r>
        <w:t>2.1Â Â Â Â  Streitig und zu prÃ¼fen ist der Anspruch der BeschwerdefÃ¼hrerin auf eine Invalidenrente.</w:t>
      </w:r>
    </w:p>
    <w:p>
      <w:r>
        <w:t>2.2Â Â Â Â  Die IV-Stelle begrÃ¼ndete die Ablehnung des Leistungsbegehrens damit, bei der BeschwerdefÃ¼hrerin bestehe gestÃ¼tzt auf die medizinischen Unterlagen, insbesondere das Gutachten von Dr. Z.___, eine lediglich geringfÃ¼gige EinschrÃ¤nkung der ArbeitsfÃ¤higkeit von 10 % aufgrund einer erhÃ¶hten ErmÃ¼dbarkeit. Dies ergebe eine zumutbare ArbeitsfÃ¤higkeit von 90 % fÃ¼r alle TÃ¤tigkeiten und damit keinen rentenbegrÃ¼ndenden InvaliditÃ¤tsgrad.</w:t>
      </w:r>
    </w:p>
    <w:p>
      <w:r>
        <w:t>2.3Â Â Â Â  Dem hÃ¤lt die BeschwerdefÃ¼hrerin entgegen, dass Dr. Z.___ und der behandelnde Psychiater Dr. A.___ grundsÃ¤tzlich zu den gleichen Diagnosen gelangen, diese jedoch stark divergierend bewerten, weshalb eine erneute Begutachtung notwendig sei.</w:t>
      </w:r>
    </w:p>
    <w:p>
      <w:r>
        <w:t>3.Â Â Â Â Â Â</w:t>
      </w:r>
    </w:p>
    <w:p>
      <w:r>
        <w:t>3.1Â Â Â Â  Der BeschwerdefÃ¼hrerin wurden vom Gutachter Dr. Z.___ wie auch vom behandelnden Psychiater Dr. A.___ das Vorliegen einer ZwangsstÃ¶rung mit Zwangsgedanken (ICD-10 F42.0) sowie eine Agoraphobie mit Panikattacken (ICD-10 F40.01) attestiert (Urk. 8/29 und Urk. 8/48). DarÃ¼ber hinaus stellte Dr. Z.___ eine Akzentuierung der PersÃ¶nlichkeit mit histrionischen und narzisstischen ZÃ¼gen (ICD-10 Z73.1) fest, ohne dem jedoch eine Auswirkung auf die ArbeitsfÃ¤higkeit beizumessen. WÃ¤hrend Dr. Z.___ auf eine ArbeitsunfÃ¤higkeit von 10 % schloss, erachtete Dr. A.___ die BeschwerdefÃ¼hrerin als zu 80 % arbeitsunfÃ¤hig.</w:t>
      </w:r>
    </w:p>
    <w:p>
      <w:r>
        <w:t>3.2Â Â Â Â</w:t>
      </w:r>
    </w:p>
    <w:p>
      <w:r>
        <w:t>3.2.1Â Â  Diese Diskrepanz ist derart erheblich, dass es nicht mÃ¶glich ist, aufgrund der vorliegenden Unterlagen einzig auf die eine oder die andere EinschÃ¤tzung abzustellen.</w:t>
      </w:r>
    </w:p>
    <w:p>
      <w:r>
        <w:t>3.2.2Â Â  Der Bericht von Dr. A.___ enthÃ¤lt den Hinweis, dass gerade die Zwangs-gedanken, gepaart mit einem Perfektionismus, dazu fÃ¼hrten, dass die BeschwerdefÃ¼hrerin nach kurzer Zeit an einer Arbeitsstelle Ã¼berfordert sei. Aus Angst, ihren eigenen und/oder den Anforderungen der Arbeit nicht gerecht werden zu kÃ¶nnen, kÃ¼ndige sie jede Anstellung nach relativ kurzer Zeit. Dies ist denn auch durch die Akten gestÃ¼tzt. Allerdings kann die von ihm attestierte ArbeitsunfÃ¤higkeit von 80 % aufgrund seines Berichts vom 1. April 2009 nicht vollumfÃ¤nglich nachvollzogen werden.</w:t>
      </w:r>
    </w:p>
    <w:p>
      <w:r>
        <w:t>3.2.3Â Â  DemgegenÃ¼ber zeigt sich, dass Dr. Z.___ davon ausging, die BeschwerdefÃ¼hrerin habe sich, nachdem sie die BÃ¼rolehre absolviert hatte, im Berufsleben als BÃ¼roangestellte etabliert. Dies sei ihr gelungen, da die ZwangsstÃ¶rung, vorwiegend Zwangsgedanken, nicht stark ausgeprÃ¤gt sei (Urk. 8/29 S. 29).</w:t>
      </w:r>
    </w:p>
    <w:p>
      <w:r>
        <w:t>Â Â Â Â Â Â Â Â  Die Akten zeigen jedoch, dass keineswegs davon gesprochen werden kann, dass sich die BeschwerdefÃ¼hrerin im Berufsleben etabliert hat. Die hohe Kadenz der Stellenwechsel wie auch die offenbar immer lÃ¤nger andauernden Phasen mit offensichtlich stetig sinkendem Einkommen in den letzten Jahren (vgl. Auszug aus dem individuellen Konto, IK-Auszug, Urk. 8/5) zeigen dies klar auf.</w:t>
      </w:r>
    </w:p>
    <w:p>
      <w:r>
        <w:t>Â Â Â Â Â Â Â Â  Weiter hielt Dr. Z.___ fest, die BeschwerdefÃ¼hrerin sei trotz der ZwangsstÃ¶rungen in der Lage, Ã¼ber einen Zeitraum von mehreren Monaten zu 100 % ohne EinschrÃ¤nkungen der LeistungsfÃ¤higkeit zu arbeiten. Einerseits lÃ¤sst sich gerade dies aufgrund der Akten fÃ¼r die letzten Jahre nicht mehr feststellen und andererseits stellt sich bei einer derartigen Feststellung die Frage, was nach einem derartigen Intervall von Âmehreren MonatenÂ geschieht. Damit zeigt sich, dass der ebenfalls den Akten wie auch den Schilderungen der BeschwerdefÃ¼hrerin zu entnehmende Umstand der sich abwechselnden Phasen mit intensiven TÃ¤tigkeiten mit solchen von absoluter ErschÃ¶pfung, vom Gutachter Dr. Z.___ weder gewÃ¼rdigt noch in die Beurteilung der ArbeitsfÃ¤higkeit miteinbezogen wurde.</w:t>
      </w:r>
    </w:p>
    <w:p>
      <w:r>
        <w:t>Â Â Â Â Â Â Â Â  Auch weisen die von Dr. Z.___ erhobenen subjektiven Angaben der BeschwerdefÃ¼hrerin diverse Diskrepanzen auf. So erwÃ¤hnte die BeschwerdefÃ¼hrerin anlÃ¤sslich der Begutachtung, sie sei von der B.___ als stellvertretende Chefin angestellt worden, den Arbeitszeugnissen (Urk. 8/30, S. 23 und 33) ist diesbezÃ¼glich jedoch nichts zu entnehmen. Weiter erwÃ¤hnte sie, dass sie rund fÃ¼nf Mal pro Monat im Y.___ als Sitzwache tÃ¤tig sei. Aufgrund der Angaben des Y.___ vom 19. Februar 2008 (Urk. 8/6) sowie zufolge des IK-Auszugs (Urk. 8/5) der fÃ¼r das Jahr 2007 lediglich Fr. 7'455.-- und fÃ¼r das Jahr 2008 Fr. 5'724.-- ausweist, zeigt sich jedoch, dass die BeschwerdefÃ¼hrerin nicht annÃ¤hernd 5 EinsÃ¤tze pro Monat leistete. Auf diese augenfÃ¤lligen Unterschiede zwischen der Wahrnehmung der Beschwerde-fÃ¼hrerin und den tatsÃ¤chlichen Gegebenheiten ging der Gutachter Dr. Z.___ mit keinem Wort ein.</w:t>
      </w:r>
    </w:p>
    <w:p>
      <w:r>
        <w:t>4.Â Â Â Â Â Â  Somit zeigt sich, dass der medizinische Sachverhalt ungenÃ¼gend erhoben wurde und die Sache daher an die IV-Stelle zurÃ¼ckzuweisen ist, damit sie ein verlÃ¤ssliches und umfassendes psychiatrisches Gutachten zur Feststellung der ArbeitsfÃ¤higkeit der BeschwerdefÃ¼hrerin erheben lasse.</w:t>
      </w:r>
    </w:p>
    <w:p>
      <w:r>
        <w:t>5.Â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der Beschwerdegegnerin aufzuerlegen.</w:t>
      </w:r>
    </w:p>
    <w:p>
      <w:r>
        <w:t>Das Gericht erkennt:</w:t>
      </w:r>
    </w:p>
    <w:p>
      <w:r>
        <w:t>1.Â Â Â Â Â Â Â Â  In Gutheissung der Beschwerde wird die angefochtene VerfÃ¼gung vom 27. August 2009 aufgehoben und die Sache an die Sozialversicherungsanstalt des Kantons ZÃ¼rich, IV-Stelle, zurÃ¼ckgewiesen, damit diese ein umfassendes psychiatrisches Gutachten erstellen lasse.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