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IV.2009.00974 vom 7. März 2011</w:t>
      </w:r>
    </w:p>
    <w:p>
      <w:r>
        <w:t>ZH Sozialversicherungsgericht, 2011-03-07, DE</w:t>
      </w:r>
    </w:p>
    <w:p>
      <w:r>
        <w:rPr>
          <w:b/>
        </w:rPr>
        <w:t xml:space="preserve">Quelle: </w:t>
      </w:r>
      <w:r>
        <w:t>https://mcp.opencaselaw.ch/entscheid/zh_sozialversicherungsgericht_IV.2009.00974</w:t>
      </w:r>
    </w:p>
    <w:p>
      <w:r>
        <w:t>FR: ZH_SOZIALVERSICHERUNGSGERICHT IV.2009.00974 du 7 mars 2011</w:t>
      </w:r>
    </w:p>
    <w:p>
      <w:r>
        <w:t>IT: ZH_SOZIALVERSICHERUNGSGERICHT IV.2009.00974 del 7 marzo 2011</w:t>
      </w:r>
    </w:p>
    <w:p>
      <w:pPr>
        <w:pStyle w:val="Heading2"/>
      </w:pPr>
      <w:r>
        <w:t>Erwägungen</w:t>
      </w:r>
    </w:p>
    <w:p>
      <w:r>
        <w:rPr>
          <w:b/>
        </w:rPr>
        <w:t>E. 2</w:t>
      </w:r>
    </w:p>
    <w:p>
      <w:r>
        <w:t>Â Â Â Â Â  Gegen die VerfÃ¼gung der IV-Stelle erhob der Versicherte am 28. September 2009 in eigenem Namen Beschwerde in kroatischer Sprache (Urk. 1/2) sowie mit einem handschriftlich verfassten, nicht unterzeichneten Schreiben in FranzÃ¶sisch (Urk. 1/1).</w:t>
      </w:r>
    </w:p>
    <w:p>
      <w:r>
        <w:t>Â Â Â Â Â Â Â Â  Am 25. September 2009 (Datum des Poststempels: 12. Oktober 2009) liess der Versicherte durch den vertretenden Rechtsanwalt Beschwerde erheben (Urk. 4) und beantragen, die angefochtene VerfÃ¼gung sei aufzuheben und es sei ihm eine ganze Rente der Invalidenversicherung zuzusprechen. Eventualiter sei das Verfahren an die IV-Stelle fÃ¼r Versicherte im Ausland zu Ã¼berweisen. DarÃ¼ber hinaus beantragte er die unentgeltliche Rechtspflege. Die IV-Stelle schloss in ihrer Vernehmlassung vom 26. November 2009 (Urk. 13) auf Abweisung der Beschwerde.</w:t>
      </w:r>
    </w:p>
    <w:p>
      <w:r>
        <w:t>Â Â Â Â Â Â Â Â  Am 1. MÃ¤rz 2010 wies das Gericht das Gesuch des BeschwerdefÃ¼hrers um unentgeltliche ProzessfÃ¼hrung und Rechtsvertretung mangels BedÃ¼rftigkeit ab und ordnete einen zweiten Schriftenwechsel an (Urk. 22). Gleichzeitig wies es den BeschwerdefÃ¼hrer darauf hin, dass die Amtsprache im Kanton ZÃ¼rich Deutsch ist, weshalb fremdsprachige Unterlagen zu Ã¼bersetzen seien, sofern sie ins Recht gelegt werden sollten. DarÃ¼ber hinaus wurde der BeschwerdefÃ¼hrer mit separatem Schreiben darauf hingewiesen, dass er die direkte Einreichung von Unterlagen unterlassen solle, da er anwaltlich vertreten sei (Urk. 23).</w:t>
      </w:r>
    </w:p>
    <w:p>
      <w:r>
        <w:t>Â Â Â Â Â Â Â Â  Mit Replik vom 18. MÃ¤rz 2010 (Urk. 25) und Duplik vom 20. April 2010 (Urk. 31) hielten die Parteien an ihren AntrÃ¤gen fest.</w:t>
      </w:r>
    </w:p>
    <w:p>
      <w:r>
        <w:t>Â Â Â Â Â Â Â Â  Auf die AusfÃ¼hrungen der Parteien und die Ã¼brigen Ã¼bersetzt eingereichten Unterlagen ist, soweit fÃ¼r die Entscheidfindung erforderlich, in den ErwÃ¤gungen einzugehen.</w:t>
      </w:r>
    </w:p>
    <w:p>
      <w:r>
        <w:t>Das Gericht zieht in ErwÃ¤gung:</w:t>
      </w:r>
    </w:p>
    <w:p>
      <w:r>
        <w:t>1.Â Â Â Â Â Â</w:t>
      </w:r>
    </w:p>
    <w:p>
      <w:r>
        <w:t>1.1Â Â Â Â  Der BeschwerdefÃ¼hrer hatte bis zu seiner Abmeldung am 31. MÃ¤rz 2009 nach Kroatien (Urk. 15/119) seinen Wohnsitz und gewÃ¶hnlichen Aufenthalt im Kanton ZÃ¼rich, wo er im Jahr 2002 auch seinen Antrag auf Leistungen der Invalidenversicherung gestellt hatte (Art. 55 Abs. 1 IVG).</w:t>
      </w:r>
    </w:p>
    <w:p>
      <w:r>
        <w:t>1.2Â Â Â Â  Zwar ist fÃ¼r im Ausland wohnende Versicherte die IV-Stelle fÃ¼r Versicherte im Ausland zustÃ¤ndig (Art. 56 des Bundesgesetzes Ã¼ber die Invalidenversicherung [IVG], Art. 40 Abs. 1 lit. b der Verordnung Ã¼ber die Invalidenversicherung [IVV]; s. auch Art. 43 IVV), aber eine einmal begrÃ¼ndete ZustÃ¤ndigkeit einer IV-Stelle bleibt im laufenden Verfahren erhalten (Art. 40 Abs. 3 IVV; Urteil des Bundesgerichts in Sachen V. vom 5. Februar 2007, I 817/05, Erw. 5).</w:t>
      </w:r>
    </w:p>
    <w:p>
      <w:r>
        <w:t>Â Â Â Â Â Â Â Â  Damit war die IV-Stelle des Kantons ZÃ¼rich zum Erlass der angefochtenen VerfÃ¼gung zustÃ¤ndig, und die Beschwerde ist durch das hiesige Gericht zu behandeln (Art. 69 Abs. 1 lit. a IVG).</w:t>
      </w:r>
    </w:p>
    <w:p>
      <w:r>
        <w:t>2.Â Â Â Â Â Â  Am 1. Januar 2008 sind die im Zuge der 5. IV-Revision revidierten Bestimmungen des IVG vom 6. Oktober 2006, der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September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zwischen dem 1. Januar 2004 und dem 21. Dezember 2007 in Kraft gestandenen Fassung; ab 1. Januar 2008 Art. 28 Abs. 2 IVG).</w:t>
      </w:r>
    </w:p>
    <w:p>
      <w:r>
        <w:t>3.3Â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4.Â Â Â Â Â Â</w:t>
      </w:r>
    </w:p>
    <w:p>
      <w:r>
        <w:t>4.1Â Â Â Â  Streitig und zu prÃ¼fen ist der Anspruch des BeschwerdefÃ¼hrers auf eine Invalidenrente ab 1. Juni 2002.</w:t>
      </w:r>
    </w:p>
    <w:p>
      <w:r>
        <w:t>4.2Â Â Â Â  Die IV-Stelle begrÃ¼ndete die Einstellung der Rentenzahlung damit, dass der rentenzusprechende Einspracheentscheid vom 5. Februar 2004 mit Urteil des Sozialversicherungsgerichts vom 30. August 2005 aufgehoben worden sei. Somit liege noch keine rechtskrÃ¤ftige VerfÃ¼gung Ã¼ber den mit der Erstanmeldung vom 26. Juli 2002 geltend gemachten Rentenanspruch vor und es sei darÃ¼ber noch zu entscheiden.</w:t>
      </w:r>
    </w:p>
    <w:p>
      <w:r>
        <w:t>Â Â Â Â Â Â Â Â  Mit dem Urteil vom 30. August 2005 sei festgestellt worden, dass der BeschwerdefÃ¼hrer in somatischer Hinsicht in einer kÃ¶rperlich leichten TÃ¤tigkeit zu 100 % arbeitsfÃ¤hig sei. Die RÃ¼ckweisung sei erfolgt, weil die Frage abzuklÃ¤ren gewesen sei, ob ein invalidisierender psychischer Gesundheitsschaden vorliege. GemÃ¤ss der daraufhin veranlassten diesbezÃ¼glichen AbklÃ¤rung liege jedoch kein solcher vor. Der Einkommensvergleich schliesslich habe einen rentenausschliessenden InvaliditÃ¤tsgrad von 23 % ergeben.</w:t>
      </w:r>
    </w:p>
    <w:p>
      <w:r>
        <w:t>4.3Â Â Â Â  Der BeschwerdefÃ¼hrer macht geltend, es habe eine GehÃ¶rsverletzung stattgefunden, da sein neuer Rechtsvertreter im Vorbescheidverfahren gewechselt habe und dies von der IV-Stelle nicht zur Kenntnis genommen worden sei. In materieller Hinsicht bringt er vor, das Gericht habe im Urteil vom 30. August 2005 an einer halben Berentung nichts auszusetzen gehabt, es sei lediglich die Frage zu klÃ¤ren gewesen, ob die ganze Berentung genÃ¼gend abgeklÃ¤rt worden sei. BezÃ¼glich des psychiatrischen Gutachtens wendet er ein, es handle sich dabei lediglich um eine andere EinschÃ¤tzung der ArbeitsfÃ¤higkeit bei gleichgebliebenem Gesundheitszustand, dies sei unzulÃ¤ssig.</w:t>
      </w:r>
    </w:p>
    <w:p>
      <w:r>
        <w:t>5.Â Â Â Â Â Â</w:t>
      </w:r>
    </w:p>
    <w:p>
      <w:r>
        <w:t>5.1Â Â Â Â  Der BeschwerdefÃ¼hrer macht in formeller Hinsicht geltend, von der IV-Stelle sei nicht zur Kenntnis genommen worden, dass das VertretungsverhÃ¤ltnis geÃ¤ndert habe, und sieht dadurch den Anspruch auf rechtliches GehÃ¶r verletzt.</w:t>
      </w:r>
    </w:p>
    <w:p>
      <w:r>
        <w:t>5.2Â Â Â Â  DiesbezÃ¼glich macht er jedoch nicht geltend, inwiefern ihm durch die irrtÃ¼mliche Adressierung an den vormaligen Anwalt, bei welchem der derzeitig beschwerdefÃ¼hrende Rechtsvertreter angestellt war (Urk. 15/82), ein Nachteil entstanden sein soll. Solches wÃ¤re auch unglaubwÃ¼rdig, war Rechtsanwalt Zollinger in vorliegender Sache doch sogar stellvertretend tÃ¤tig (Urk. 15/45, 15/87).</w:t>
      </w:r>
    </w:p>
    <w:p>
      <w:r>
        <w:t>Â Â Â Â Â Â Â Â  Von einer Verletzung des rechtlichen GehÃ¶rs kann damit nicht die Rede sein.</w:t>
      </w:r>
    </w:p>
    <w:p>
      <w:r>
        <w:t>6.Â Â Â Â Â Â</w:t>
      </w:r>
    </w:p>
    <w:p>
      <w:r>
        <w:t>6.1Â Â Â Â  Im Urteil vom 30. August 2005 (IV.2004.00115; Urk. 15/69) stellte das Sozialversicherungsgericht fest, dass dem rheumatologischen Teilgutachten des Z.___ vom 15. Dezember 2003 (Urk. 15/50) gefolgt werden kÃ¶nne. Zwar attestierte der rheumatologische Gutachter dem BeschwerdefÃ¼hrer eine 100%ige ArbeitsunfÃ¤higkeit in der angestammten TÃ¤tigkeit. FÃ¼r eine behinderungsangepasste, d.h. wechselbelastende, leichte kÃ¶rperliche ArbeitstÃ¤tigkeit wurde der BeschwerdefÃ¼hrer jedoch als uneingeschrÃ¤nkt arbeitsfÃ¤hig beurteilt (Erw. 4.2.3 am Anfang).</w:t>
      </w:r>
    </w:p>
    <w:p>
      <w:r>
        <w:t>Â Â Â Â Â Â Â Â  DiesbezÃ¼glich hat der BeschwerdefÃ¼hrer selbst im Rahmen der vorliegend zu beurteilenden Beschwerde nicht geltend gemacht, dass im Beurteilungszeitraum eine rheumatologisch begrÃ¼ndete Verschlechterung des Gesundheitszustands eingetreten sei. Auch dem Bericht des behandelnden Hausarztes med. pract. Lattmann vom 7. September 2006 (Urk. 15/96 S. 2 ff.) ist nichts zu entnehmen, was auf eine Verschlechterung des Gesundheitszustands in rheumatologischer Hinsicht schliessen liesse.</w:t>
      </w:r>
    </w:p>
    <w:p>
      <w:r>
        <w:t>6.2Â Â Â Â  Die im Rahmen des vorliegenden Verfahrens eingereichten, beglaubigt Ã¼bersetzten Arztberichte (Urk. 28/1-4) basieren alle auf Untersuchungen, die nach Erlass der VerfÃ¼gung der IV-Stelle vom 9. September 2009 stattfanden. Weder enthalten sie konkrete Feststellungen zur ArbeitsfÃ¤higkeit, noch lassen sie RÃ¼ckschlÃ¼sse bezÃ¼glich einer EinschrÃ¤nkung der ArbeitsfÃ¤higkeit oder einer allfÃ¤lligen Verschlechterung des Gesundheitszustands in dem zu beurteilenden Zeitraum zu, weshalb auf diese Berichte ohnehin nicht abgestellt werden kann.</w:t>
      </w:r>
    </w:p>
    <w:p>
      <w:r>
        <w:t>6.3Â Â Â Â  Damit hat der im Urteil vom 30. August 2005 festgestellte somatische Befund nach wie vor Geltung. Eine Verschlechterung des Gesundheitszustands in der Zwischenzeit ist nicht dargetan.</w:t>
      </w:r>
    </w:p>
    <w:p>
      <w:r>
        <w:t>7.Â Â Â Â Â Â</w:t>
      </w:r>
    </w:p>
    <w:p>
      <w:r>
        <w:t>7.1Â Â Â Â  Der BeschwerdefÃ¼hrer wendet grundsÃ¤tzlich ein, mit Urteil vom 30. August 2005 (Urk. 15/69) sei die Sache lediglich zur KlÃ¤rung der Frage, ob eine ganze Berentung zu Recht erfolgt sei, zurÃ¼ckgewiesen worden. An einer halben Berentung habe das Gericht nichts auszusetzen gehabt.</w:t>
      </w:r>
    </w:p>
    <w:p>
      <w:r>
        <w:t>7.2Â Â Â Â  Diese Annahme geht fehl. Das Gericht hielt im besagten Urteil fest, was die Auswirkungen des psychischen Leidens auf die ArbeitsfÃ¤higkeit anbelange, sei die Schlussfolgerung im Z.___-Gutachten nicht nachvollziehbar. Die 50%ige EinschrÃ¤nkung des LeistungsvermÃ¶gens werde im Wesentlichen mit der Anamnese und dem Hinweis auf den GanzkÃ¶rperschmerz mit SchwindelzustÃ¤nden begrÃ¼ndet. Damit liefere der begutachtende Psychiater jedoch keine hinreichende Beweisgrundlage fÃ¼r die Beurteilung der Frage, ob und inwiefern dem BeschwerdefÃ¼hrer die AusÃ¼bung einer ErwerbstÃ¤tigkeit im Hinblick auf vorhandene psychische Ressourcen objektiv mÃ¶glich und zumutbar wÃ¤re (Erw. 4.2.3 des erwÃ¤hnten Urteils). Auch aus der zusammenfassenden Feststellung ergibt sich nichts anderes. Dort hielt das Gericht fest, dass in somatischer Hinsicht von einer 100%igen ArbeitsfÃ¤higkeit im Rahmen einer kÃ¶rperlich leichten TÃ¤tigkeit auszugehen sei. DemgegenÃ¼ber sei die Frage, ob beim BeschwerdefÃ¼hrer ein psychisches Leiden mit leistungsrelevantem Krankheitswert vorliege, welches die ArbeitsfÃ¤higkeit fÃ¼r eine behinderungsangepasste TÃ¤tigkeit einschrÃ¤nke, offen (Erw. 4.2.4.).</w:t>
      </w:r>
    </w:p>
    <w:p>
      <w:r>
        <w:t>7.3Â Â Â Â  Damit bleibt kein Raum fÃ¼r die vom BeschwerdefÃ¼hrer vertretene Interpretation, das Gericht habe die Ausrichtung einer halben Invalidenrente gutgeheissen, und auch diese RÃ¼ge vermag nicht durchzudringen.</w:t>
      </w:r>
    </w:p>
    <w:p>
      <w:r>
        <w:t>8.Â Â Â Â Â Â</w:t>
      </w:r>
    </w:p>
    <w:p>
      <w:r>
        <w:t>8.1Â Â Â Â  In psychiatrischer Hinsicht stellt die IV-Stelle im Rahmen des angefochtenen Entscheids auf das von ihr in Auftrag gegebene und am 25. August 2006 erstattete Gutachten von Dr. A.___ (Urk. 15/94) ab.</w:t>
      </w:r>
    </w:p>
    <w:p>
      <w:r>
        <w:t>Â Â Â Â Â Â Â Â  Der Gutachter kam darin zum Schluss, dass der BeschwerdefÃ¼hrer an einer anhaltenden somatoformen SchmerzstÃ¶rung (ICD-10 F45.4) leide. Obwohl dadurch gewisse EinschrÃ¤nkungen bestÃ¼nden, liege keine KomorbiditÃ¤t im Sinn einer weiteren eigenstÃ¤ndigen, krankheitswertigen, psychischen Erkrankung vor. DarÃ¼ber hinaus kÃ¶nne auch noch nicht von einer andauernden und unbeeinflussbaren Chronifizierung im Sinn eines verfestigten, nicht mehr angehbaren innerseelischen Konflikts gesprochen werden, da einerseits noch kein therapeutischer Versuch zur Minderung der subjektiven BeeintrÃ¤chtigungen unternommen worden sei und andererseits nach wie vor eine deutlich vorhandene soziale AktivitÃ¤t bestehe.</w:t>
      </w:r>
    </w:p>
    <w:p>
      <w:r>
        <w:t>Â Â Â Â Â Â Â Â  Der Gutachter kam daher zum Schluss, dass aus psychiatrischer Sicht zu keinem Zeitpunkt eine EinschrÃ¤nkung der ArbeitsfÃ¤higkeit bestanden habe.</w:t>
      </w:r>
    </w:p>
    <w:p>
      <w:r>
        <w:t>8.2Â Â Â Â  Das Gutachten von Dr. A.___ entspricht den von der Rechtsprechung konkretisierten Anforderungen (BGE 125 V 352 Erw. 3a). Es ist fÃ¼r die Beantwortung der gestellten Fragen umfassend, berÃ¼cksichtigt die medizinischen Vorakten ebenso wie die geklagten Beschwerden und setzt sich mit diesen und dem Verhalten des BeschwerdefÃ¼hrers auseinander. Die Darlegung der psychiatrischen Befunde sowie deren Beurteilung leuchtet ein und die Schlussfolgerungen sind nachvollziehbar begrÃ¼ndet. Eine Auseinandersetzung mit abweichenden Meinungen ist erfolgt.</w:t>
      </w:r>
    </w:p>
    <w:p>
      <w:r>
        <w:t>8.3Â Â Â Â  Insoweit der BeschwerdefÃ¼hrer dagegen vorbringt, es handle sich dabei lediglich um eine unzulÃ¤ssige andere EinschÃ¤tzung der ArbeitsfÃ¤higkeit bei gleichgebliebenem Gesundheitszustand, ist ihm entgegenzuhalten, dass mit dem Urteil vom 30. August 2005 festgestellt wurde, auf die psychiatrische Beurteilung kÃ¶nne eben gerade nicht abgestellt werden. Dies war denn auch der Grund fÃ¼r die RÃ¼ckweisung zur neuerlichen AbklÃ¤rung, wie bereits ausgefÃ¼hrt. Damit ist auch diese RÃ¼ge unbehelflich.</w:t>
      </w:r>
    </w:p>
    <w:p>
      <w:r>
        <w:t>9.Â Â Â Â Â Â</w:t>
      </w:r>
    </w:p>
    <w:p>
      <w:r>
        <w:t>9.1Â Â Â Â  In erwerblicher Hinsicht macht der BeschwerdefÃ¼hrer nichts geltend.</w:t>
      </w:r>
    </w:p>
    <w:p>
      <w:r>
        <w:t>Â Â Â Â Â Â Â Â  Nachdem ihm aufgrund der zunehmenden beschwerdebedingten Absenzen gekÃ¼ndigt worden war, ist davon auszugehen, dass der BeschwerdefÃ¼hrer im Gesundheitsfall nach wie vor seine langjÃ¤hrige, angestammte TÃ¤tigkeit als Guss-Schleifer ausÃ¼ben wÃ¼rde.</w:t>
      </w:r>
    </w:p>
    <w:p>
      <w:r>
        <w:t>9.2Â Â Â Â  Wie dem Fragebogen fÃ¼r den Arbeitgeber der B.___ vom 2. September 2002 zu entnehmen ist, hÃ¤tte der BeschwerdefÃ¼hrer im Gesundheitsfall als Guss-Schleifer im Jahr 2002 (Jahr des hypothetischen Rentenbeginns) unter BerÃ¼cksichtigung eines 13. Monatslohns ein Jahreseinkommen von Fr. 61Â100.-- erzielen kÃ¶nnen (Urk. 15/9). Â</w:t>
      </w:r>
    </w:p>
    <w:p>
      <w:r>
        <w:t>9.3Â Â Â Â  Das Invalideneinkommen ist praxisgemÃ¤ss anhand der statistischen Durchschnittswerte der Schweizerischen Lohnstrukturerhebung (LSE) des Bundesamts fÃ¼r Statistik zu ermitteln. Der monatliche Bruttolohn (Zentralwert) mÃ¤nnlicher ArbeitskrÃ¤fte im privaten Sektor fÃ¼r einfache und repetitive TÃ¤tigkeiten betrug im Jahr 2002 bei einer 40-Stundenwoche im Durchschnitt Fr. 4Â557.-- (LSE 2002, TA1, Total, Niveau 4, MÃ¤nner). Unter BerÃ¼cksichtigung der durchschnittlichen betriebsÃ¼blichen Arbeitszeit von 41,7 Stunden pro Woche (Statistik der betriebsÃ¼blichen Arbeitszeit, BFS, im Internet abrufbar) sowie aufgerechnet auf ein Jahr ergibt dies ein Einkommen von Fr. 57Â008.--. Die Beschwerdegegnerin gewÃ¤hrte dem BeschwerdefÃ¼hrer einen Leidensabzug von 20 %, da ihm nur noch leichte TÃ¤tigkeiten zumutbar sind. Dies fÃ¼hrt zu einem hypothetischen Invalideneinkommen von rund Fr. 45Â606.--.</w:t>
      </w:r>
    </w:p>
    <w:p>
      <w:r>
        <w:t>9.4Â Â Â Â  GegenÃ¼ber dem ermittelten hypothetischen Valideneinkommen von Fr. 61Â100.-- ergibt sich damit ein rentenausschliessender InvaliditÃ¤tsgrad von rund 25 %.</w:t>
      </w:r>
    </w:p>
    <w:p>
      <w:r>
        <w:t>10.Â Â Â Â  Zusammenfassend zeigt sich, dass der Entscheid der IV-Stelle bezÃ¼glich der Einstellung der Rente zwar spÃ¤t, jedoch zu Recht ergangen ist. Dem BeschwerdefÃ¼hrer ist zu keiner Zeit ein Rentenanspruch entstanden und die Beschwerde ist daher abzuweisen.</w:t>
      </w:r>
    </w:p>
    <w:p>
      <w:r>
        <w:t>11.Â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dem BeschwerdefÃ¼hrerÂ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