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IV.2009.00967 vom 22. Juni 2011</w:t>
      </w:r>
    </w:p>
    <w:p>
      <w:r>
        <w:t>ZH Sozialversicherungsgericht, 2011-06-22, DE</w:t>
      </w:r>
    </w:p>
    <w:p>
      <w:r>
        <w:rPr>
          <w:b/>
        </w:rPr>
        <w:t xml:space="preserve">Quelle: </w:t>
      </w:r>
      <w:r>
        <w:t>https://mcp.opencaselaw.ch/entscheid/zh_sozialversicherungsgericht_IV.2009.00967</w:t>
      </w:r>
    </w:p>
    <w:p>
      <w:r>
        <w:t>FR: ZH_SOZIALVERSICHERUNGSGERICHT IV.2009.00967 du 22 juin 2011</w:t>
      </w:r>
    </w:p>
    <w:p>
      <w:r>
        <w:t>IT: ZH_SOZIALVERSICHERUNGSGERICHT IV.2009.00967 del 22 giugno 2011</w:t>
      </w:r>
    </w:p>
    <w:p>
      <w:pPr>
        <w:pStyle w:val="Heading2"/>
      </w:pPr>
      <w:r>
        <w:t>Erwägungen</w:t>
      </w:r>
    </w:p>
    <w:p>
      <w:r>
        <w:rPr>
          <w:b/>
        </w:rPr>
        <w:t>E. 3</w:t>
      </w:r>
    </w:p>
    <w:p>
      <w:r>
        <w:t>3.1Â Â Â Â  Dr. med. C.___, Spezialarzt FMH fÃ¼r Innere Medizin, bei welchem der BeschwerdefÃ¼hrer seit Januar 2002 in Behandlung stand, diagnostizierte am 13. MÃ¤rz 2008 mit Auswirkung auf die ArbeitsfÃ¤higkeit eine zunehmende depressive Verstimmung mittelschweren Grades mit Angst- und AnpassungsstÃ¶rung sowie vegetativen Symptomen seit April 2007, einen Morbus Hodgkin Stadium II (ED April 2007) sowie ein chronisches lumbospondylogenes bis spondyloradikulÃ¤res Syndrom beidseits (bei breitbasiger medianer Diskushernie L5/S1 mit Tangieren der Nervenwurzel S1 beidseits; Urk. 7/8/2 Ziff. 2.1). WÃ¤hrend Dr. C.___ dem BeschwerdefÃ¼hrer in der bisherigen TÃ¤tigkeit eine vollstÃ¤ndige ArbeitsunfÃ¤higkeit attestierte, erachtete er eine behinderungsangepasste TÃ¤tigkeit (eventuell) im Umfang von 50 % eines Vollzeitpensums als zumutbar (Urk. 7/8/5 Ziff. 6.2).</w:t>
      </w:r>
    </w:p>
    <w:p>
      <w:r>
        <w:t>3.2Â Â Â Â</w:t>
      </w:r>
    </w:p>
    <w:p>
      <w:r>
        <w:t>3.2.1Â Â  Dr. med. D.___, SpezialÃ¤rztin FMH fÃ¼r Onkologie, HÃ¤matologie und Innere Medizin, vom Ambulatorium fÃ¼r Tumor- und Bluterkrankungen stellte in ihrem Bericht vom 22. Februar 2008 Ã¼ber die erste Nachsorgeuntersuchung des BeschwerdefÃ¼hrers folgende Diagnosen (Urk. 7/8/7):</w:t>
      </w:r>
    </w:p>
    <w:p>
      <w:r>
        <w:t>Morbus Hodgkin Stadium IIA 4.2007</w:t>
      </w:r>
    </w:p>
    <w:p>
      <w:r>
        <w:t>- Histologie: vereinbar mit mixed cellularity</w:t>
      </w:r>
    </w:p>
    <w:p>
      <w:r>
        <w:t>- Risikofaktor: mediastinaler Bulk</w:t>
      </w:r>
    </w:p>
    <w:p>
      <w:r>
        <w:t>- Chemotherapie mit 4 Zyklen ABVD 5.-9.2007</w:t>
      </w:r>
    </w:p>
    <w:p>
      <w:r>
        <w:t>- konsolidierende Radiotherapie Mediastinum re involved field mit 30Gy 10.-11.2007</w:t>
      </w:r>
    </w:p>
    <w:p>
      <w:r>
        <w:t>- Aktuell: in CR, postaktinische Pneumonitis, Lhermitte-Syndrom</w:t>
      </w:r>
    </w:p>
    <w:p>
      <w:r>
        <w:t>Anamnestisch: Diskushernie L5-S1</w:t>
      </w:r>
    </w:p>
    <w:p>
      <w:r>
        <w:t>Status nach Appendektomie</w:t>
      </w:r>
    </w:p>
    <w:p>
      <w:r>
        <w:t>3.2.2Â Â  Des Weiteren hielt Dr. D.___ fest, der BeschwerdefÃ¼hrer fÃ¼hle sich subjektiv in einem noch reduzierten Allgemeinzustand. Die Dyspnoe und das Lhermitte-Syndrom stÃ¼nden fÃ¼r ihn im Vordergrund, begleitet von einer allgemeinen MÃ¼digkeit. Klinisch, laborchemisch - einschliesslich der immunologischen Befunde - sowie gemÃ¤ss Computertomographie befinde sich die Tumor-Erkrankung in einer kompletten Remission. Die in der Computertomographie beschriebenen rechtsseitig neu aufgetretenen Infiltrate interpretierte Dr. D.___ als eine postaktinische VerÃ¤nderung. Aus diesem Grund habe sie ihm anlÃ¤sslich der Konsultation vom 21. Februar 2008 Steroide verordnet. Die bei abrupter Kopfbewegung auftretenden elektrisierenden, bis in die Beine ausstrahlenden Symptome, seien ebenfalls postaktinisch, wobei diesbezÃ¼glich mit einer vollstÃ¤ndigen Erholung zu rechnen sei. Bei diesem jungen Patienten mit einer heilbaren Erkrankung sollte nach Auffassung Dr. D.___s eine Verrentung nach MÃ¶glichkeit vermieden werden (Urk. 7/8/7).</w:t>
      </w:r>
    </w:p>
    <w:p>
      <w:r>
        <w:t>3.3Â Â Â Â  Mit Bericht vom 26. MÃ¤rz 2008 bestÃ¤tigte Dr. D.___, dass sich der beim BeschwerdefÃ¼hrer diagnostizierte Morbus Hodgkin IIA klinisch in kompletter Remission befinde und kein Hinweis fÃ¼r ein Rezidiv bestehe. Mithin gelte der BeschwerdefÃ¼hrer als geheilt. Die bisher verrichtete kÃ¶rperliche Schwerarbeit erscheine nicht mehr angebracht, eine Umschulung sei aber auf jeden Fall indiziert. Mit einer solchen wÃ¤re der BeschwerdefÃ¼hrer vollstÃ¤ndig arbeitsfÃ¤hig (Urk. 7/9/7).</w:t>
      </w:r>
    </w:p>
    <w:p>
      <w:r>
        <w:t>3.4Â Â Â Â  Die behandelnde Psychiaterin, Dr. med. E.___, diagnostizierte in psychischer Hinsicht (mit Auswirkung auf die ArbeitsfÃ¤higkeit) eine AnpassungsstÃ¶rung sowie eine lÃ¤ngere depressive Reaktion (Urk. 7/10/1). Weiter hielt sie fest, der BeschwerdefÃ¼hrer zeige leichte Konzentrations- und AuffassungsstÃ¶rungen. Die Anpassung sei aufgrund von immer noch massiven ZukunftsÃ¤ngsten in Bezug auf seine schwere kÃ¶rperliche Erkrankung stark eingeschrÃ¤nkt. Infolge der noch bestehenden Nebenwirkungen der Strahlentherapie (Dyspnoe und Lhermitte-Syndrom) sei er kaum belastbar (Urk. 7/10/5 Ziff. 6.1 am Ende). In der bisherigen BerufstÃ¤tigkeit sei der BeschwerdefÃ¼hrer zu 100 % - aus rein psychiatrischer Sicht zu 70 % - arbeitsunfÃ¤hig (Urk. 7/10/5 Ziff. 6.2, Urk. 7/10/2 Ziff. 3.). Mit Bericht vom 8. Juli 2008 bestÃ¤tigte Dr. E.___ diese Angaben, wobei sie prÃ¤zisierte, dass auch in einer behinderungsangepassten TÃ¤tigkeit eine 70%ige ArbeitsunfÃ¤higkeit bestehe (Urk. 7/25/6 Ziff. 6.2).</w:t>
      </w:r>
    </w:p>
    <w:p>
      <w:r>
        <w:t>3.5Â Â Â Â</w:t>
      </w:r>
    </w:p>
    <w:p>
      <w:r>
        <w:t>3.5.1Â Â  Im interdisziplinÃ¤ren (internistisch-rheumatologisch-psychiatrischen) Gutachten des X.___ vom 19. Februar 2009 wurden mit Einfluss auf die ArbeitsfÃ¤higkeit eine AnpassungsstÃ¶rung mit Angst und depressiver Reaktion gemischt, ein chronisch rezidivierendes lumbospondylogenes Syndrom, ein chronisches myo-fasziales beziehungsweise tendomyogenes Nacken-Schulter-Armsyndrom, rezidivierende thorakale Beschwerden rechts sowie eine rechtsbetonte Gonarthralgie diagnostiziert. Als Diagnosen ohne Einfluss auf die ArbeitsfÃ¤higkeit wurden ein Morbus Hodgkin Stadium IIA, ein Senk-/Spreizfuss beidseits, ein Verdacht auf ein Sulcus ulnaris-Syndrom links, eine essentielle arterielle Hypertonie, eine Adipositas Grad I nach WHO und akzentuierte hypochondrische sowie Ã¤ngstlich-vermeidende PersÃ¶nlichkeitszÃ¼ge erhoben (Urk. 7/35/38 f. Ziff. 6).</w:t>
      </w:r>
    </w:p>
    <w:p>
      <w:r>
        <w:t>3.5.2Â Â  Zusammenfassend hielten die Gutachter des X.___ fest, dass dem BeschwerdefÃ¼hrer unter BerÃ¼cksichtigung aller Gegebenheiten und Befunde aus rheumatologisch-orthopÃ¤discher Sicht fÃ¼r die zuletzt ausgeÃ¼bte kÃ¶rperlich schwere TÃ¤tigkeit eine vollstÃ¤ndige ArbeitsunfÃ¤higkeit zu attestieren sei. Hingegen bestehe aus somatischer Sicht fÃ¼r eine behinderungsangepasste, leichte bis mittelschwere TÃ¤tigkeit in vorwiegend aufrechter Rumpfhaltung im Wechsel von Gehen, Stehen und Sitzen eine vollstÃ¤ndige ArbeitsfÃ¤higkeit. Rumpfvorbeugehaltungen oder TÃ¤tigkeiten Ã¼ber dem Kopf sollten nicht lÃ¤nger als ein bis zwei Minuten ununterbrochen und nicht hÃ¤ufiger als drei- bis fÃ¼nfmal pro Stunde durchgefÃ¼hrt werden mÃ¼ssen. Bei vorwiegend sitzender TÃ¤tigkeit sollte die MÃ¶glichkeit bestehen, bei Bedarf aufzustehen und herumzugehen. Auf TÃ¤tigkeiten in hockender und kniender Position mÃ¼sse verzichtet werden. Wegen der psychischen Problematik sei eine temporÃ¤re EinschrÃ¤nkung der ArbeitsfÃ¤higkeit von 30 % sowohl in der bisherigen TÃ¤tigkeit als auch fÃ¼r jede VerweistÃ¤tigkeit zu attestieren (Urk. 7/35/43 Ziff. 7.4). Retrospektiv sei anzunehmen, dass der BeschwerdefÃ¼hrer seit der Erkrankung an Morbus Hodgkin im MÃ¤rz 2007 bis zum Abschluss der onkologischen Strahlen- und Chemotherapie sowie der protrahierten Genesungsphase bis im MÃ¤rz 2008 vollstÃ¤ndig arbeitsunfÃ¤hig gewesen sei. Das aktuell ermittelte Belastbarkeitsprofil gelte seit MÃ¤rz 2008. Aus psychiatrischer Sicht bestehe auch danach, das heisst seit MÃ¤rz 2008 sowohl in der angestammten als auch in einer angepassten TÃ¤tigkeit eine andauernde 30%ige ArbeitsunfÃ¤higkeit, die bei optimalem weiterem Verlauf noch fÃ¼r sechs bis zwÃ¶lf Monate andauern dÃ¼rfte, das heisst bis spÃ¤testens Ende 2009 (Urk. 7/35/44 Ziff. 7.5).</w:t>
      </w:r>
    </w:p>
    <w:p>
      <w:r>
        <w:rPr>
          <w:b/>
        </w:rPr>
        <w:t>E. 4</w:t>
      </w:r>
    </w:p>
    <w:p>
      <w:r>
        <w:t>4.1Â Â Â Â  Das Gutachten der X.___ vom 19. Februar 2009 (Urk. 7/35) ist fÃ¼r die streitigen Belange umfassend, beruht auf eigenen Untersuchungen, berÃ¼cksichtigt die geklagten Beschwerden und ist in Kenntnis der Vorakten abgegeben worden; zudem sind die AusfÃ¼hrungen in der Beurteilung der medizinischen ZusammenhÃ¤nge sowie der medizinischen Situation nachvollziehbar und enthalten begrÃ¼ndete Schlussfolgerungen (BGE 125 V 352 E. 3a). Es sind keine GrÃ¼nde ersichtlich, weshalb auf die Expertise nicht abgestellt werden sollte. In somatischer Hinsicht deckt sich die Beurteilung der X.___-Gutachter weitgehend mit den EinschÃ¤tzungen der Dres. D.___ (Urk. 7/8/7, Urk. 7/9/7) und C.___ (Urk. 7/8). In psychischer Hinsicht gingen die X.___-Gutachter im Wesentlichen in Ãbereinstimmung mit der behandelnden Psychiaterin Dr. E.___ von einer AnpassungsstÃ¶rung und einer depressiven Reaktion aus (Urk. 7/35/38, Urk. 7/10/1). Was die AnpassungsstÃ¶rung betrifft, ist zu bemerken, dass diese gemÃ¤ss ICD-10 F43.22 - im Lichte der offiziellen ICD-klassifikatorischen Umschreibung (vgl. Internationale Klassifikation psychischer StÃ¶rungen, Klinisch-diagnostische Leitlinien, 10. Revision [ICD-10]) - ganz allgemein im Grenzbereich dessen zu situieren ist, was Ã¼berhaupt noch als krankheitswertig im Sinne des Gesetzes und potentiell invalidisierendes Leiden gelten kann (vgl. Urteil des Bundesgerichts vom 28. Juli 2008, 9C_636/2007, E. 3.3.2 mit Hinweis auf Urteil des damaligen EidgenÃ¶ssischen Versicherungsgerichts vom 27. April 2007, I 164/06, E. 3.1).</w:t>
      </w:r>
    </w:p>
    <w:p>
      <w:r>
        <w:t>4.2Â Â Â Â  In Bezug auf die im Vergleich zum X.___-Gutachten abweichende EinschÃ¤tzung der ArbeitsfÃ¤higkeit durch die behandelnde Psychiaterin ist sodann dem Umstand Rechnung zu tragen, dass Dr. E.___ keine objektiv feststellbaren Gesichtspunkte nennt, welche im Rahmen der X.___-Begutachtung unerkannt geblieben und geeignet sind, zu einer abweichenden Beurteilung zu fÃ¼hren. Das Gleiche gilt fÃ¼r die EinschÃ¤tzung der ArbeitsfÃ¤higkeit durch Dr. C.___. Hinzuweisen ist sodann darauf, dass auch Dr. E.___ den Gesundheitszustand des BeschwerdefÃ¼hrers als besserungsfÃ¤hig bezeichnete (Urk. 7/10/3 Ziff. 5.1, Urk. 7/25/3 Ziff. 5.1). Zusammengefasst kann festgehalten werden, dass es sich bei den EinschÃ¤tzungen der X.___-Gutachter und der behandelnden Ãrzte um unterschiedliche Beurteilungen von grundsÃ¤tzlich gleich qualifizierten Leiden handelt, wobei die voneinander abweichenden Stellungnahmen zur ArbeitsfÃ¤higkeit nicht zuletzt aus der Verschiedenheit von Behandlungsauftrag einerseits und Begutachtungsauftrag andererseits resultieren (vgl. dazu das Urteil des Bundesgerichts vom 17. November 2009, 9C_842/2009, E. 2.2 mit Hinweisen). Soweit die behandelnden Mediziner im Gegensatz zu den Gutachtern des X.___ andere Schlussfolgerungen betreffend die ArbeitsunfÃ¤higkeit zogen, ist dem polydisziplinÃ¤ren X.___-Gutachten volle Beweiskraft zuzuerkennen. Da zudem kein Anlass besteht anzunehmen, dass weitere Beweismassnahmen an diesem feststehenden Ergebnis etwas zu Ã¤ndern vermÃ¶chten, ist auf die Abnahme weiterer Beweise in antizipierter BeweiswÃ¼rdigung (vgl. BGE 124 V 94 E. 4b und 122 V 162 E. 1d) zu verzichten.</w:t>
      </w:r>
    </w:p>
    <w:p>
      <w:r>
        <w:t>4.3Â Â Â Â  Was der BeschwerdefÃ¼hrer dagegen vorbringen lÃ¤sst, vermag zu keiner anderen Beurteilung zu fÃ¼hren. Nicht stichhaltig ist insbesondere das Argument des BeschwerdefÃ¼hrers, die klar festgestellten Nebenwirkungen der Strahlentherapie seien im Gutachten des X.___ nicht berÃ¼cksichtigt beziehungsweise die Diagnosen Pneumonitis und Lhermitte-Syndrom seien nicht erwÃ¤hnt worden. Bereits Dr. D.___ hatte in ihrem Bericht vom 22. Februar 2008 ausgefÃ¼hrt, dass die postaktinische Pneumonitis und das Lhermitte Syndrom in Vollremission seien ("CR" = Complete Remission [vgl. Urk. 7/8/7]), was sie im Bericht vom 26. MÃ¤rz 2008 mit dem Hinweis bekrÃ¤ftigte, der BeschwerdefÃ¼hrer gelte als geheilt (Urk. 7/9/7). Im X.___-Gutachten schliesslich wurde festgehalten, dass sich die vom BeschwerdefÃ¼hrer geschilderten "elektrischen Sensationen" bei Kopfneigung im Sinne eines Lhermitte-Syndroms wÃ¤hrend der Untersuchung nur einmal hÃ¤tten auslÃ¶sen lassen (Urk. 7/35/42 oben). Soweit sich Dr. E.___ zu den (vormaligen) Nebenwirkungen der Strahlentherapie (wie Dyspnoe und Lhermitte-Syndrom) Ã¤ussert (Urk. 7/25/6), kommt ihrer Beurteilung - im Vergleich zu derjenigen der X.___-Gutachter - ohnehin hÃ¶chstens ein sehr beschrÃ¤nkter Beweiswert zu, da sie mit der Bewertung somatischer Diagnosen und deren Auswirkungen auf die ArbeitsfÃ¤higkeit ihr Fachgebiet der Psychiatrie verlÃ¤sst.</w:t>
      </w:r>
    </w:p>
    <w:p>
      <w:r>
        <w:t>4.4Â Â Â Â  Demnach erweist sich aufgrund der medizinischen Aktenlage die von der IV-Stelle angenommene ArbeitsfÃ¤higkeit in einer angepassten TÃ¤tigkeit vom 21. MÃ¤rz 2007 bis 31. MÃ¤rz 2008 von 0 % und ab 1. April 2008 von 70 % als zutreffend. Es rechtfertigt sich, die Verbesserung des Gesundheitszustandes ab Eintreten der VerÃ¤nderung zu berÃ¼cksichtigen, da angenommen werden kann, diese werde lÃ¤ngere Zeit dauern (Art. 88a Abs. 1 Satz 1 IVV); daher gelangt die Frist von drei Monaten gemÃ¤ss Art. 88a Abs. 1 Satz 2 IVV nicht zur Anwendung. Dies, zumal der BeschwerdefÃ¼hrer selbst ebenfalls von einer weiteren VerbesserungsfÃ¤higkeit ausgeht (Urk. 1 S. 8).</w:t>
      </w:r>
    </w:p>
    <w:p>
      <w:r>
        <w:rPr>
          <w:b/>
        </w:rPr>
        <w:t>E. 5</w:t>
      </w:r>
    </w:p>
    <w:p>
      <w:r>
        <w:t>5.1Â Â Â Â  Das von der IV-Stelle fÃ¼r das Jahr 2008 ermittelte Valideneinkommen von Fr. 79'625.-- ist unbestritten (Urk. 1 S. 8 Ziff. 18) und aufgrund der Akten nicht zu beanstanden (bei einem Monatslohn von Fr. 6'125.-- gemÃ¤ss Arbeitgeberfragebogen vom 9. Mai 2008 [Urk. 7/19/4 Ziff. 2.10]), weshalb es diesbezÃ¼glich sein Bewenden hat.</w:t>
      </w:r>
    </w:p>
    <w:p>
      <w:r>
        <w:t>5.2Â Â Â Â  Das trotz gesundheitlicher BeeintrÃ¤chtigung zumutbarerweise noch erzielbare Einkommen (Invalideneinkommen) ist unbestrittenermassen (vgl. Urk. 1 S. 8 Ziff. 19 Absatz 1) anhand der statistischen DurchschnittslÃ¶hne gemÃ¤ss der vom Bundesamt fÃ¼r Statistik herausgegebenen Lohnstrukturerhebung (LSE) zu bestimmen (BGE 129 V 472 E. 4.2.1 S. 475 mit Hinweisen), da der BeschwerdefÃ¼hrer im massgeblichen Zeitpunkt der VerfÃ¼gung vom 3. September 2009 (BGE 131 V 9 E. 1 S. 11) keine neue zumutbare ErwerbstÃ¤tigkeit mehr ausÃ¼bte. Im vorliegenden Fall ist vom monatlichen Bruttolohn (Zentralwert) von Arbeitnehmern im privaten Sektor fÃ¼r TÃ¤tigkeiten im Anforderungsniveau 4 (einfache und repetitive TÃ¤tigkeiten) von Fr. 4'806.-- auszugehen (LSE 2008, S. 26, Tabelle TA1, Total MÃ¤nner). Umgerechnet auf die betriebsÃ¼bliche wÃ¶chentliche Arbeitszeit im Jahre 2008 von 41,6 Stunden (BGE 124 V 323 E. 3b/bb; Die Volkswirtschaft 5-2011, S. 90 Tabelle B 9.2 Total) ergibt sich bei einer 70%igen ArbeitsfÃ¤higkeit ein Jahreseinkommen von Fr. 41'985.20 (12 x Fr. 4'806.-- : 40 x 41,6 x 0,7).</w:t>
      </w:r>
    </w:p>
    <w:p>
      <w:r>
        <w:t>5.3Â Â Â Â  RechtsprechungsgemÃ¤ss ist bei der Bemessung des Invalideneinkommens nach TabellenlÃ¶hnen der konkreten Situation durch AbzÃ¼ge Rechnung zu tragen, wenn im Einzelfall Anhaltspunkte dafÃ¼r bestehen, dass die versicherte Person wegen besonderer UmstÃ¤nde ihre gesundheitlich bedingte RestarbeitsfÃ¤higkeit auf dem allgemeinen Arbeitsmarkt nur mit unterdurchschnittlichem erwerblichem Erfolg verwerten kann. Der zu gewÃ¤hrende Abzug ist nicht schematisch, sondern unter BerÃ¼cksichtigung der gesamten UmstÃ¤nde des Einzelfalles vorzunehmen. Dabei sind ausser der behinderungsbedingten EinschrÃ¤nkung der Arbeits- und LeistungsfÃ¤higkeit auch weitere lohnwirksame, persÃ¶nliche und berufliche Merkmale eines Versicherten wie Alter, Dauer der BetriebszugehÃ¶rigkeit, NationalitÃ¤t oder Aufenthaltskategorie sowie der BeschÃ¤ftigungsgrad zu beachten. Der Einfluss aller Merkmale auf das Invalideneinkommen ist unter WÃ¼rdigung der UmstÃ¤nde im Einzelfall nach pflichtgemÃ¤ssem Ermessen gesamthaft zu schÃ¤tzen, wobei der Abzug vom Tabellenlohn unter BerÃ¼cksichtigung aller im Einzelfall in Betracht fallenden UmstÃ¤nde maximal 25 % betragen kann (BGE 126 V 75 E. 5 S. 78 ff.; AHI 2002 S. 62 E. 4b, I 82/01).</w:t>
      </w:r>
    </w:p>
    <w:p>
      <w:r>
        <w:t>5.4Â Â Â Â  Der Auffassung des BeschwerdefÃ¼hrers, der Tabellenlohn sei aufgrund seines Alters, seiner NationalitÃ¤t, seiner schlechten Deutschkenntnisse, der nicht leichten funktionellen EinschrÃ¤nkungen und des Umstands, dass nur noch eine TeilzeittÃ¤tigkeit mÃ¶glich sei, um die maximal zulÃ¤ssigen 25 % zu reduzieren (vgl. Urk. 1 S. 8 Ziff. 19 Absatz 2), kann nicht gefolgt werden. Der verminderten psychischen Belastbarkeit infolge der psychopathologischen Befunde wurde bereits mit der um 30 % verminderten ArbeitsfÃ¤higkeit ausreichend Rechnung getragen. Da aus internistischer und rheumatologischer Sicht bezÃ¼glich der VerweistÃ¤tigkeit keine (zeitlichen) EinschrÃ¤nkungen der ArbeitsfÃ¤higkeit erkannt wurden (vgl. Urk. 7/35/42 f.), besteht grundsÃ¤tzlich kein Anlass, die gesundheitliche BeeintrÃ¤chtigung aus diesem Grund Ã¼ber das um 30 % reduzierte Arbeitspensum hinaus zusÃ¤tzlich mittels eines Abzuges vom Tabellenlohn zu berÃ¼cksichtigen. Das Kriterium der NationalitÃ¤t/Aufenthaltskategorie fÃ¤llt beim Ã¼ber die Niederlassungsbewilligung C verfÃ¼genden BeschwerdefÃ¼hrer (vgl. Urk. 7/3) kaum ins Gewicht (vgl. LSE 2008, Tabelle TA12 auf CD-ROM) und der Faktor Alter (Jahrgang 1960) wirkt sich sogar - stets bezogen auf das in Betracht fallende Arbeitssegment - eher lohnerhÃ¶hend aus (vgl. LSE 2008 Tabelle TA9 auf CD-ROM). Der invaliditÃ¤tsfremde Faktor der mangelnden Deutschkenntnisse ist entweder Ã¼berhaupt nicht oder dann bei beiden Vergleichseinkommen gleichmÃ¤ssig zu berÃ¼cksichtigen (BGE 134 V 322 E. 4.1 S. 326 und 129 V 222 E. 4.4 S. 225). Nachdem er offenbar ohne Auswirkungen auf das Valideneinkommen blieb, besteht auch keine Veranlassung fÃ¼r eine BerÃ¼cksichtigung beim Invalideneinkommen. Unter BerÃ¼cksichtigung des Umstands, dass der BeschwerdefÃ¼hrer nur noch kÃ¶rperlich leichte bis mittelschwere behinderungsangepasste Arbeiten in Teilzeit verrichten kann (vgl. dazu LSE 2006, S. 16, Tabelle T2*), erscheint der von der IV-Stelle gewÃ¤hrte Abzug von 15 % vom Tabellenlohn als angemessen. Das Invalideneinkommen betrÃ¤gt damit Fr. 35'687.40 (Fr. 41'985.20 x 0,85).</w:t>
      </w:r>
    </w:p>
    <w:p>
      <w:r>
        <w:t>5.5Â Â Â Â  Bei einer GegenÃ¼berstellung der beiden Vergleichseinkommen (Valideneinkommen: Fr. 79'625.--; Invalideneinkommen Fr. 35'687.40) resultiert, wie die IV-Stelle im Ergebnis zu Recht festgehalten hat, ein InvaliditÃ¤tsgrad von rund 55 %, womit der BeschwerdefÃ¼hrer ab 1. April 2008 Anspruch auf eine halbe Rente der Invalidenversicherung hat, zumal auch keine Anhaltspunkte fÃ¼r eine erhebliche VerÃ¤nderung der VergleichsgrÃ¶ssen bis zum Erlass der VerfÃ¼gung vom 3. September 2009 bestehen (vgl. BGE 129 V 222, 484; Urteil des Bundesgerichts vom 11. August 2008, 8C_168/2008, E. 7.1).</w:t>
      </w:r>
    </w:p>
    <w:p>
      <w:r>
        <w:t>6.Â Â Â Â Â Â  Da es um die Bewilligung oder Verweigerung von Versicherungsleistungen geht, ist das Verfahren kostenpflichtig. Die Gerichtskosten, die nach dem Verfahrensaufwand und unabhÃ¤ngig vom Streitwert festzulegen sind (Art. 69 Abs. 1 bis IVG in der seit dem 1. Juli 2006 in Kraft stehenden Fassung), sind auf Fr. 800.--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Christos Antoniadis</w:t>
      </w:r>
    </w:p>
    <w:p>
      <w:r>
        <w:t>- Sozialversicherungsanstalt des Kantons ZÃ¼rich, IV-Stelle</w:t>
      </w:r>
    </w:p>
    <w:p>
      <w:r>
        <w:t>- Pensionskasse Y.___ (Vers.-Nr. '___')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