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IV.2009.00965 vom 24. März 2011</w:t>
      </w:r>
    </w:p>
    <w:p>
      <w:r>
        <w:t>ZH Sozialversicherungsgericht, 2011-03-24, DE</w:t>
      </w:r>
    </w:p>
    <w:p>
      <w:r>
        <w:rPr>
          <w:b/>
        </w:rPr>
        <w:t xml:space="preserve">Quelle: </w:t>
      </w:r>
      <w:r>
        <w:t>https://mcp.opencaselaw.ch/entscheid/zh_sozialversicherungsgericht_IV.2009.00965</w:t>
      </w:r>
    </w:p>
    <w:p>
      <w:r>
        <w:t>FR: ZH_SOZIALVERSICHERUNGSGERICHT IV.2009.00965 du 24 mars 2011</w:t>
      </w:r>
    </w:p>
    <w:p>
      <w:r>
        <w:t>IT: ZH_SOZIALVERSICHERUNGSGERICHT IV.2009.00965 del 24 marzo 2011</w:t>
      </w:r>
    </w:p>
    <w:p>
      <w:pPr>
        <w:pStyle w:val="Heading2"/>
      </w:pPr>
      <w:r>
        <w:t>Erwägungen</w:t>
      </w:r>
    </w:p>
    <w:p>
      <w:r>
        <w:rPr>
          <w:b/>
        </w:rPr>
        <w:t>E. 1</w:t>
      </w:r>
    </w:p>
    <w:p>
      <w:r>
        <w:t>1.1Â Â Â Â  Die 1959 geborene A.___, Mutter von zwei 1994 und 1996 geborenen Kindern (Urk. 10/1/2), arbeitete ab 1. MÃ¤rz 2001 zuerst im Umfang von 70 % und ab 1. Februar 2005 im Umfang von 80 % eines Vollzeitpensums als Raumpflegerin/Hausangestellte fÃ¼r den Verein B.___ (Urk. 10/7, Urk. 10/20/19-24). Nachdem die Versicherte dem Arbeitsplatz infolge eines akuten lumbospondylogenen Syndroms seit dem 5. Juni 2005 krankheitsbedingt ferngeblieben war (Urk. 10/7/2 Ziff. 21, Urk. 10/20/61), lÃ¶ste der Verein B.___ das ArbeitsverhÃ¤ltnis per Ende Oktober 2006 auf (Urk. 10/7/6). In der Folge meldete sich die Versicherte im November 2006 unter Hinweis auf ein seit 2005 bestehendes lumboradikulÃ¤res Syndrom zum Bezug von Leistungen der Invalidenversicherung an und beantragte eine Rente (Urk. 10/1).</w:t>
      </w:r>
    </w:p>
    <w:p>
      <w:r>
        <w:t>1.2Â Â Â Â  Die IV-Stelle ZÃ¼rich klÃ¤rte die beruflich-erwerblichen sowie die medizinischen VerhÃ¤ltnisse ab - insbesondere holte sie ein polydisziplinÃ¤res Gutachten der MEDAS C.___ vom 2. Juni 2008 (Urk. 10/29) ein - und stellte der Versicherten mit Vorbescheid vom 10. September 2008 (Urk. 10/34) gestÃ¼tzt auf einen nach der gemischten Methode ermittelten InvaliditÃ¤tsgrad von 40 % ab 1. Juni 2006 eine Viertelsrente in Aussicht. Daran hielt sie mit VerfÃ¼gung vom 3. September 2009 (Urk. 2) im Ergebnis fest, wobei sie nun einen InvaliditÃ¤tsgrad von 46 % ermittelte.</w:t>
      </w:r>
    </w:p>
    <w:p>
      <w:r>
        <w:t>2.Â Â Â Â Â Â  Gegen die VerfÃ¼gung der IV-Stelle vom 3. September 2009 liess die Versicherte am 5. Oktober 2009 Beschwerde erheben mit dem Antrag, die Beschwerdegegnerin sei zu verpflichten, ihr ab 1. Juni 2006 eine halbe Invalidenrente auszurichten sowie hinsichtlich eines Anspruchs auf eine hÃ¶here Invalidenrente zusÃ¤tzliche AbklÃ¤rungen vorzunehmen (Urk. 1 S. 2). Die IV-Stelle beantragte am 29. Oktober 2009 die Abweisung der Beschwerde (Urk. 9). Die BeschwerdefÃ¼hrerin liess mit Replik vom 14. Dezember 2009 an ihrem Antrag festhalten (Urk. 13), wÃ¤hrenddem die IV-Stelle am 5. Januar 2010 auf das Einreichen einer Duplik verzichtete (Urk. 16). Auf die AusfÃ¼hrungen der Parteien ist, soweit fÃ¼r die Entscheidfindung erforderlich, in 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Nicht zu berÃ¼cksichtigen sind EinschrÃ¤nkungen der LeistungsfÃ¤higkeit, die allein durch Aggravation von psychischen oder kÃ¶rperlichen Beschwerden verursacht sind, da aggravierendes Verhalten als solches nicht krankheitswertig ist und damit als invaliditÃ¤tsfremder Faktor gilt (BGE 130 V 354 Erw. 2.2.3 mit Hinweisen; SVR 2003 IV Nr. 1 S. 2 Erw. 3b/bb). Gesagtes gilt sinngemÃ¤ss auch fÃ¼r psychosoziale oder soziokulturelle Faktoren, weil Art. 4 Abs. 1 IVG lediglich zur ErwerbsunfÃ¤higkeit fÃ¼hrende GesundheitsschÃ¤den versichert (BGE 130 V 356 Erw. 2.2.5 mit Hinweis insbesondere auf BGE 127 V 299 Erw. 5a).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(seit 1. Januar 2004) nach Art. 28 Abs. 2 bis IVG festgelegt. In diesem Falle sind der Anteil der ErwerbstÃ¤tigkeit beziehungsweise der unentgeltlichen Mitarbeit im Betrieb des Ehegatten oder der Ehegattin und der Anteil der TÃ¤tigkeit im Aufgabenbereich festzulegen und der InvaliditÃ¤tsgrad entsprechend der Behinderung in beiden Bereichen zu bemessen (Art. 27 bis Abs. 1 der Verordnung Ã¼ber die Invalidenversicherung [IVV], seit 1. Januar 2004: Art. 28 Abs. 2 ter IVG; gemischte Methode der InvaliditÃ¤tsbemessung).</w:t>
      </w:r>
    </w:p>
    <w:p>
      <w:r>
        <w:t>Â Â Â Â Â Â Â Â  Nach der Gerichts- und Verwaltungspraxis zu Art. 27 bis IVV (seit 1. Januar 2004: Art. 28 Abs. 2 ter IVG) wird zunÃ¤chst der Anteil der ErwerbstÃ¤tigkeit und derjenige der TÃ¤tigkeit im Aufgabenbereich (so unter anderem im Haushalt) bestimmt, wobei sich die Frage, in welchem Ausmass die versicherte Person ohne gesundheitliche BeeintrÃ¤chtigung erwerbstÃ¤tig wÃ¤re, mit RÃ¼cksicht auf die gesamten UmstÃ¤nde, so die persÃ¶nlichen, familiÃ¤ren, sozialen und erwerblichen VerhÃ¤ltnisse, beurteilt (BGE 125 V 150 Erw. 2c mit Hinweisen; SVR 2001 IV Nr. 25 S. 75 ff.). Die InvaliditÃ¤t bestimmt sich in der Folge dadurch, dass im Erwerbsbereich ein Einkommens- und im Aufgabenbereich ein BetÃ¤tigungsvergleich vorgenommen wird, wobei sich die GesamtinvaliditÃ¤t aus der Addierung der in beiden Bereichen ermittelten und gewichteten TeilinvaliditÃ¤ten ergibt. Von dieser Gerichts- und Verwaltungspraxis abzuweichen besteht auch mit InKraft-Treten des ATSG keine Veranlassung (BGE 130 V 393 ff. Erw. 3.3).</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1.6Â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w:t>
      </w:r>
    </w:p>
    <w:p>
      <w:r>
        <w:t>2.1Â Â Â Â  Es steht fest und ist unbestritten, dass die BeschwerdefÃ¼hrerin ohne gesundheitliche BeeintrÃ¤chtigung zu 20 % im Haushalt und zu 80 % erwerblich tÃ¤tig wÃ¤re (vgl. Urk. 1 S. 7 Ziff. 4, Urk. 10/7/2, Urk. 10/20/19, Urk. 10/20/22). Dementsprechend hat die IV-Stelle fÃ¼r die Bemessung des InvaliditÃ¤tsgrades zu Recht die gemischte Methode angewendet. Aufgrund der Akten steht sodann fest und ist ebenfalls unbestritten, dass die BeschwerdefÃ¼hrerin im Haushalt zu 30 % eingeschrÃ¤nkt ist (vgl. Urk. 10/29/11 oben, Urk. 10/49/2, Urk. 10/47/1 unten, Urk. 1 S. 7 Ziff. 4), woraus sich gewichtet nach dem Anteil der TÃ¤tigkeit im Haushalt ein TeilinvaliditÃ¤tsgrad von 6 % ergibt (vgl. Urk. 2 S. 2 unten, Urk. 1 S. 9 oben). Streitig und zu prÃ¼fen ist jedoch die HÃ¶he des InvaliditÃ¤tsgrades im Erwerbsbereich.</w:t>
      </w:r>
    </w:p>
    <w:p>
      <w:r>
        <w:t>2.2Â Â Â Â  Die IV-Stelle hat das diesbezÃ¼gliche Valideneinkommen fÃ¼r das Jahr 2007 auf Fr. 50'805.-- festgesetzt. GestÃ¼tzt auf die Lohnstrukturerhebung des Bundesamtes fÃ¼r Statistik 2006 (Tabelle TA1) sowie eine gesundheitlich bedingte EinschrÃ¤nkung der ArbeitsfÃ¤higkeit von 50 % in einer angepassten TÃ¤tigkeit gemÃ¤ss MEDAS-Gutachten vom 2. Juni 2008 hat die IV-Stelle ein Invalideneinkommen von Fr. 25'541.-- angenommen, dies ohne Abzug vom Tabellenlohn, was im Erwerbsbereich zu einem InvaliditÃ¤tsgrad von 40 % fÃ¼hrte. Unter BerÃ¼cksichtigung des im Haushaltsbereich festgelegten InvaliditÃ¤tsgrades von 6 % hat sie schliesslich aufgrund der entsprechenden Gewichtung einen GesamtinvaliditÃ¤tsgrad von 46 % ermittelt (0,8 x 50 % + 0,2 x 30 % [Urk. 2 S. 2 unten]).</w:t>
      </w:r>
    </w:p>
    <w:p>
      <w:r>
        <w:t>2.3Â Â Â Â  DemgegenÃ¼ber bringt die BeschwerdefÃ¼hrerin zum Einen vor, der Annahme einer 50%igen ArbeitsfÃ¤higkeit in einer behinderungsangepassten TÃ¤tigkeit stehe die fachÃ¤rztliche Meinung des behandelnden Psychiaters, Dr. med. D.___, Spezialarzt FMH fÃ¼r Psychiatrie und Psychotherapie, entgegen, der eine vollstÃ¤ndige ArbeitsunfÃ¤higkeit attestiere (Urk. 1 S. 7 Ziff. 4). Zum Anderen macht sie geltend, falls von einer zumutbaren ArbeitsfÃ¤higkeit im Umfang von 50 % ausgegangen werde, sei mit Blick auf die speziellen Anforderungen an einen geeigneten Arbeitsplatz, die (nur noch mÃ¶gliche) TeilzeittÃ¤tigkeit und das Alter vom Tabellenlohn ein Abzug von mindestens 15 % vorzunehmen und daher als Invalideneinkommen (hÃ¶chstens) der Betrag von Fr. 21'710.-- zu veranschlagen. Dies ergebe im Erwerbsbereich - bei einer EinschrÃ¤nkung von 57 % - einen InvaliditÃ¤tsgrad von 46 % und mithin einen GesamtinvaliditÃ¤tsgrad von 52 % (Urk. 1 S. 8 f.).</w:t>
      </w:r>
    </w:p>
    <w:p>
      <w:r>
        <w:rPr>
          <w:b/>
        </w:rPr>
        <w:t>E. 3</w:t>
      </w:r>
    </w:p>
    <w:p>
      <w:r>
        <w:t>3.1Â Â Â Â  Nachdem die BeschwerdefÃ¼hrerin bereits zweimal (vom 8. bis 21. Juni 2005 sowie vom 12. Juli bis 3. August 2005) infolge Schmerzexazerbationen im Rahmen eines lumbospondylogenen Syndroms zur Schmerztherapie in der Klinik fÃ¼r Rheumatologie und Rehabilitation des Spitals E.___ hospitalisiert gewesen war (vgl. Urk. 10/20/45 ff., Urk. 10/20/40 ff.), kam es am 6. Juli 2006 beim Kaffeetrinken plÃ¶tzlich erneut zu einer Schmerzexazerbation im Kreuz mit Schmerzausstrahlung Ã¼ber dem dorsolateralen Ober- und Unterschenkel bis in den Fuss und in alle Zehen (Urk. 10/8/4). In der Folge hielt sich die BeschwerdefÃ¼hrerin vom 7. bis 20. Juli 2006 wiederum zur konservativen Schmerztherapie im Spital E.___ auf (Urk. 10/17/8). Im Bericht des Spitals vom 21. Juli 2006 wurden neben einem exazerbierten chronischen lumbospondylogenen Syndrom links ein Verdacht auf eine depressive StÃ¶rung und psychosoziale Belastung mit SchmerzverarbeitungsstÃ¶rung, weiter eine Adipositas Grad III sowie ein Verdacht auf Diabetes mellitus Typ 2 diagnostiziert (Urk. 10/17/8). Die berichtenden Ãrzte vertraten - gestÃ¼tzt auf eine interdisziplinÃ¤re AbklÃ¤rung - die Auffassung, dass die BeschwerdefÃ¼hrerin aus psychologischer Sicht nicht arbeitsfÃ¤hig sei, wÃ¤hrenddem aus rheumatologischer Sicht eine eingeschrÃ¤nkte ArbeitsfÃ¤higkeit bestehe (Urk. 10/17/9).</w:t>
      </w:r>
    </w:p>
    <w:p>
      <w:r>
        <w:t>3.2Â Â Â Â  Der Hausarzt der BeschwerdefÃ¼hrerin, Dr. med. F.___, Spezialarzt FMH fÃ¼r Allgemeine Medizin, diagnostizierte mit Bericht vom 9. Juni 2007 ein chronisches lumbospondylogenes Schmerzsyndrom links (bei/mit Diskushernie L4-L5 mit Kompression der Wurzel L5 links, residuellen chronischen neurogenen VerÃ¤nderungen des Musculus tibialis anterior als Kennmuskel von L5), eine depressive StÃ¶rung mit Verdacht auf SchmerzverarbeitungsstÃ¶rung sowie einen Status nach laparoskopischem Magenbypass mit Common channel von 1 Meter am 30. August 2006 (vgl. dazu Urk. 10/20/32, Urk. 10/20/25, Urk. 10/20/28). Als KÃ¼chenhilfe erachtete Dr. F.___ die BeschwerdefÃ¼hrerin seit dem 5. Juni 2005 und bis auf Weiteres fÃ¼r vollstÃ¤ndig arbeitsunfÃ¤hig. Ihren Gesundheitszustand hielt er fÃ¼r stationÃ¤r (Urk. 10/17/1-2).</w:t>
      </w:r>
    </w:p>
    <w:p>
      <w:r>
        <w:t>3.3Â Â Â Â  Der behandelnde Psychiater Dr. D.___ stellte in seinem Bericht vom 15. Juli 2007 in psychiatrischer Hinsicht die Diagnosen einer depressiven Entwicklung mit rezidivierenden Episoden schweren Grades (Exazerbationen) und neurovegetativer Somatisierung (ICD-10: F34.1 und F33.2), einer AnpassungsstÃ¶rung mit Angst, Depression, Ãrger, Sorgen, Anspannung und paranoiden BeeintrÃ¤chtigungsgefÃ¼hlen (ICD-10: F43.22-23) sowie einer psychosozialen Belastungssituation (ICD-10: Z55, Z56, Z59, Z60, Z62, Z63, Z72). Im Ãbrigen kam er zum Schluss, dass die BeschwerdefÃ¼hrerin aufgrund ihrer somatopsychosomatischen PolymorbiditÃ¤t als Reinigungs- und KÃ¼chenangestellte wie auch in jedem anderen Erwerbsbereich seit dem 19. August 2005 vollstÃ¤ndig arbeitsunfÃ¤hig sei (Urk. 10/18/11).</w:t>
      </w:r>
    </w:p>
    <w:p>
      <w:r>
        <w:rPr>
          <w:b/>
        </w:rPr>
        <w:t>E. 3.4</w:t>
      </w:r>
    </w:p>
    <w:p>
      <w:r>
        <w:t>3.4.1Â Â  Die Gutachter der MEDAS C.___ nannten am 2. Juni 2008 folgende Diagnosen mit wesentlicher EinschrÃ¤nkung der zumutbaren ArbeitsfÃ¤higkeit (Urk. 10/29/12):</w:t>
      </w:r>
    </w:p>
    <w:p>
      <w:r>
        <w:t>-Â Â  Chronifizierte Lumboischialgie links bei</w:t>
      </w:r>
    </w:p>
    <w:p>
      <w:r>
        <w:t>- Status nach lumboradikulÃ¤rem Kompressionssyndrom L5 bei medio-links-lateraler Diskushernie L4/5 mit regredientem Verlauf</w:t>
      </w:r>
    </w:p>
    <w:p>
      <w:r>
        <w:t>- Chondrosen L3-S1, kleiner medio-rechts-lateraler Diskushernie L5/S1 ohne Wurzelkompression, lumbosakraler Ãbergangsanomalie mit Teillumbalisation von S1 und Nearthrose S1/2 links und Spondylarthrose S1/2 links</w:t>
      </w:r>
    </w:p>
    <w:p>
      <w:r>
        <w:t>-Â Â  Rezidivierende, teils mittelschwere depressive StÃ¶rung mit Somatisierung, aktuell leichte Episode</w:t>
      </w:r>
    </w:p>
    <w:p>
      <w:r>
        <w:t>-Â Â  AnpassungsstÃ¶rung mit sozialer BeeintrÃ¤chtigung infolge jahrelangen Ehekonflikts</w:t>
      </w:r>
    </w:p>
    <w:p>
      <w:r>
        <w:t>Â Â Â Â Â Â Â Â  Als Diagnosen ohne wesentliche EinschrÃ¤nkung der ArbeitsfÃ¤higkeit, aber mit Krankheitswert, erwÃ¤hnten die Gutachter persistierende Oberbauchbeschwerden (bei Status nach laparoskopischer Magenbypassoperation am 30. August 2006 wegen massiver Adipositas, Status nach laparoskopischer Cholezystektomie am 6. November 2007 und Status nach DÃ¼nndarmteilresektion am 13. Dezember 2007) sowie eine mÃ¶gliche beginnende Coxarthrose links (Urk. 10/29/12 f.).</w:t>
      </w:r>
    </w:p>
    <w:p>
      <w:r>
        <w:t>3.4.2Â Â  Der rheumatologische Konsiliarius der MEDAS C.___ fÃ¼hrte in seinem Bericht vom 31. MÃ¤rz 2008 (Urk. 10/29/17 ff.) aus, die von der BeschwerdefÃ¼hrerin geklagten Schmerzen kÃ¶nne er nicht mit der asymmetrischen lumbosakralen Ãbergangsanomalie, bei einer BeinlÃ¤ngendifferenz von 1,5 cm, erklÃ¤ren, da es sich nicht um positions- und bewegungsabhÃ¤ngige Beschwerden handle, sondern um Dauerschmerzen. Die wiederholten Abdominaleingriffe, die im Verlauf der vergangenen zwei Jahre sowie frÃ¼her notwendig geworden seien, hÃ¤tten mÃ¶glicherweise zu einer gewissen Insuffizienz der Abdominalmuskulatur bei Status nach morbider Adipositas gefÃ¼hrt, was durch die ausgeprÃ¤gte Immobilisationstendenz noch verstÃ¤rkt sein mÃ¶ge. Diese Muskelinsuffizienz kÃ¶nne bei aufrechter Haltung die schlechte BalancierfÃ¤higkeit im Stehen zum Teil erklÃ¤ren. Aufgrund des Verlaufs sei jedoch eine Diskrepanz zwischen den subjektiven Angaben und den objektivierbaren Befunden augenfÃ¤llig. Das Schmerzgebaren wÃ¤hrend der Untersuchung sei ungewÃ¶hnlich gewesen (positive Waddell-Zeichen, extreme Schonhaltung mit demonstrativem Charakter), so dass ein dringender Verdacht auf eine SymptomverstÃ¤rkung vorliege. In der angestammten TÃ¤tigkeit als Raumpflegerin (beziehungsweise frÃ¼her auch als KÃ¶chin) sei die BeschwerdefÃ¼hrerin seit Sommer 2005 (seit der ersten Hospitalisation infolge eines beidseitigen lumbospondylogenen Syndroms) arbeitsunfÃ¤hig, da bei diesen TÃ¤tigkeiten in stehender Position gearbeitet und schwerere Gewichte (Ã¼ber 12 kg) gehoben werden mÃ¼ssten. Als Hausfrau betrage die aktuelle und zumutbare ArbeitsfÃ¤higkeit schÃ¤tzungsweise 70 %. In einer leichteren kÃ¶rperlichen Arbeit, die vorwiegend im Sitzen durchgefÃ¼hrt werden kÃ¶nne, bestehe eine 100%ige ArbeitsfÃ¤higkeit (8 bis 8,5 Stunden pro Arbeitstag an fÃ¼nf Tagen pro Woche), sofern zwischenzeitliche Positionswechsel mÃ¶glich seien. So kÃ¤me die frÃ¼her ausgeÃ¼bte TÃ¤tigkeit als NÃ¤herin oder KÃ¼chengehilfin mit Dispens vom Heben schwerer Lasten (Ã¼ber 12 kg) durchaus in Frage (Urk. 10/29/19 f.).</w:t>
      </w:r>
    </w:p>
    <w:p>
      <w:r>
        <w:t>3.4.3Â Â  Der psychiatrische Konsiliarius der MEDAS C.___ hielt mit Bericht vom 30. April 2008 fest, entscheidend im Leben der BeschwerdefÃ¼hrerin sei der Umstand, dass sie Ã¼ber Jahre hinweg keinen Ausweg aus der konflikthaften ehelichen Beziehung gefunden habe. Die von Dr. D.___ im Jahr 2003 beschriebene depressive Symptomatik, die Somatisierungen und das unkontrollierte Essverhalten, das zu einer laparoskopischen Magenbypassoperation gefÃ¼hrt habe, seien wohl unÃ¼bersehbare Hinweise auf die damalige Verzweiflung und Ãberforderung der BeschwerdefÃ¼hrerin. In ihrer Krankheit liege nun ein wesentlicher Krankheitsgewinn. Von einem sekundÃ¤ren Krankheitsgewinn kÃ¶nne insofern gesprochen werden, als die BeschwerdefÃ¼hrerin mit Hilfe der Krankheit das Verhalten des Ehemannes sowie die Zuwendung der Kinder positiv zu beeinflussen vermocht habe. Anderseits bestehe insofern auch ein primÃ¤rer Krankheitsgewinn, als sich die depressive Symptomatik der Explorandin durch die berufliche Entlastung gebessert habe. So wirke denn die BeschwerdefÃ¼hrerin heute nicht mehr allzu deprimiert, gebe sich im affektiven Rapport zugewandt und offen. Dieser deutlichen Regredienz der depressiven Symptomatik liege aber auch eine fortdauernde psychiatrische und antidepressive Behandlung zugrunde. Bei der Beurteilung der ArbeitsfÃ¤higkeit seien IV-relevante und IV-fremde Faktoren zu unterscheiden. Soweit die Krankenrolle der Stabilisierung der Beziehung diene, sei eher von IV-fremden Faktoren auszugehen. Doch sei zu berÃ¼cksichtigen, dass sich unter beruflicher Entlastung das depressive Zustandsbild gebessert habe und daher von einem erheblichen RÃ¼ckfallrisiko ausgegangen werden kÃ¶nne, wenn die BeschwerdefÃ¼hrerin ihr frÃ¼heres berufliches Pensum wieder aufnehmen mÃ¼sste, wozu sie zudem aus psychiatrischen GrÃ¼nden wohl auch kaum in der Lage wÃ¤re. Hingegen prÃ¤sentiere sich die BeschwerdefÃ¼hrerin in der Befunderhebung als aktuell psychisch stabiler, als sie es subjektiv wahrhaben wolle. Hier liege mÃ¶glicherweise auch eine gewisse EntschÃ¤digungshaltung fÃ¼r all die erduldeten Entbehrungen in ihrem Leben. Es sei davon auszugehen, dass mit der Annahme einer 50%igen ArbeitsunfÃ¤higkeit sowohl den IV-fremden als auch den IV-relevanten Faktoren bestmÃ¶glich entsprochen sei, auch wenn die Prognose fÃ¼r die Wiederaufnahme einer beruflichen TÃ¤tigkeit ungÃ¼nstig scheine und berufliche Massnahmen nicht indiziert seien (Urk. 10/29/25).</w:t>
      </w:r>
    </w:p>
    <w:p>
      <w:r>
        <w:t>3.4.4Â Â  Die Gutachter der MEDAS kamen zum Schluss, dass die BeschwerdefÃ¼hrerin in der zuletzt ausgeÃ¼bten TÃ¤tigkeit als Putzfrau und KÃ¶chin in Kinderkrippen und Tageshorten vor allem aus rheumatologischen und weniger auch aus psychopathologischen GrÃ¼nden nicht mehr arbeitsfÃ¤hig sei. Die ArbeitsunfÃ¤higkeit sei dadurch begrÃ¼ndet, dass die BeschwerdefÃ¼hrerin infolge der rheumatologischen Befunde (reduzierte axiale Belastbarkeit) nicht mehr in der Lage sei, vorwiegend in stehender Position zu arbeiten und schwerere Gewichte Ã¼ber 12 kg zu heben. Auch eine kÃ¶rperlich leichte wechselbelastende, vorwiegend im Sitzen auszuÃ¼bende TÃ¤tigkeit wÃ¤re der BeschwerdefÃ¼hrerin nach Ansicht der Gutachter infolge der psychopathologischen Befunde mit deutlich verminderter psychischer Belastbarkeit nur zu 50 % zumutbar. Bei einer hÃ¶heren Arbeitsbelastung sei damit zu rechnen, dass sich der psychische Zustand der BeschwerdefÃ¼hrerin deutlich verschlechtern wÃ¼rde bis hin zur vollstÃ¤ndigen ArbeitsunfÃ¤higkeit. Mit medizinischen Massnahmen sei die ArbeitsfÃ¤higkeit kaum zu verbessern. Dennoch sei ein aktivierendes aufbauendes Muskeltraining und die Fortsetzung der psychotherapeutischen Behandlung zu empfehlen. Berufliche Massnahmen seien hingegen nicht angezeigt. Der Beginn der reduzierten ArbeitsfÃ¤higkeit sei aufgrund der vorliegenden Akten auf Juni 2005 festzulegen. Die von frÃ¼heren Beurteilungen abweichende EinschÃ¤tzung der ArbeitsfÃ¤higkeit sei bedingt durch die Tatsache, dass sich die psychische Situation der BeschwerdefÃ¼hrerin infolge psychiatrischer Behandlung und Arbeitsentlastung in der Zwischenzeit verbessert habe. In prognostischer Hinsicht sei mit einem stationÃ¤ren Verlauf zu rechnen (Urk. 10/29/13).</w:t>
      </w:r>
    </w:p>
    <w:p>
      <w:r>
        <w:rPr>
          <w:b/>
        </w:rPr>
        <w:t>E. 4</w:t>
      </w:r>
    </w:p>
    <w:p>
      <w:r>
        <w:t>4.1Â Â Â Â  Das Gutachten der MEDAS C.___ vom 2. Juni 2008 (Urk. 10/29) ist fÃ¼r die streitigen Belange umfassend, beruht auf eigenen Untersuchungen, berÃ¼cksichtigt die geklagten Beschwerden und ist in Kenntnis der Vorakten abgegeben worden; zudem sind die AusfÃ¼hrungen in der Beurteilung der medizinischen ZusammenhÃ¤nge sowie der medizinischen Situation nachvollziehbar und enthalten begrÃ¼ndete Schlussfolgerungen (BGE 125 V 352 Erw. 3a). Es sind keine GrÃ¼nde ersichtlich, weshalb auf die Expertise nicht abgestellt werden sollte. In somatischer Hinsicht deckt sich die Beurteilung der MEDAS-Gutachter weitgehend mit den EinschÃ¤tzungen der Ãrzte des Spitals E.___ (Urk. 10/17/8) sowie des Hausarztes (Urk. 10/17/2). Ãrztliche Stellungnahmen die fÃ¼r den hier massgeblichen Zeitpunkt von einer aus somatischen GrÃ¼nden hÃ¶heren als einer 50%igen ArbeitsunfÃ¤higkeit auch in angepassten TÃ¤tigkeiten ausgehen, liegen nicht vor. Soweit Dr. F.___ von einer 60%igen bis 70%igen ArbeitsunfÃ¤higkeit ausgeht, bezieht sich diese EinschÃ¤tzung auf die angestammte TÃ¤tigkeit als Raumpflegerin beziehungsweise HilfskÃ¶chin (mit Notwendigkeit zum Heben und Tragen von Gewichten von Ã¼ber 12 kg; vgl. Urk. 10/7/4). Zur ArbeitsfÃ¤higkeit in einer angepassten TÃ¤tigkeit Ã¤usserte sich Dr. F.___ so wenig wie zum Gutachten der MEDAS, von dessen Inhalt er gar keine Kenntnis hatte (vgl. Bericht des Dr. F.___ vom 3. Februar 2009 [Urk. 10/47]).</w:t>
      </w:r>
    </w:p>
    <w:p>
      <w:r>
        <w:t>4.2Â Â Â Â  In psychischer Hinsicht gingen die MEDAS-Gutachter im Wesentlichen in Ãbereinstimmung mit dem behandelnden Psychiater Dr. D.___ wie auch mit den Ãrzten des Spitals E.___ und dem Hausarzt von einer depressiven StÃ¶rung mit Somatisierung sowie von einer AnpassungsstÃ¶rung bei (psycho-)sozialer BeeintrÃ¤chtigung aus (Urk. 10/29/12, Urk. 10/18/11, Urk. 10/17/9, Urk. 10/17/2). Was die AnpassungsstÃ¶rung betrifft, ist zu bemerken, dass diese gemÃ¤ss ICD-10: F43.22 - im Lichte der offiziellen ICD-klassifikatorischen Umschreibung (vgl. Internationale Klassifikation psychischer StÃ¶rungen, Klinisch-diagnostische Leitlinien, 10. Revision [ICD-10]) - ganz allgemein im Grenzbereich dessen zu situieren ist, was Ã¼berhaupt noch als krankheitswertig im Sinne des Gesetzes und potentiell invalidisierendes Leiden gelten kann (vgl. Urteil des Bundesgerichts vom 28. Juli 2008, 9C_636/2007, Erw. 3.3.2 mit Hinweis auf Urteil des damaligen EidgenÃ¶ssischen Versicherungsgerichts vom 27. April 2007, I 164/06, Erw. 3.1).</w:t>
      </w:r>
    </w:p>
    <w:p>
      <w:r>
        <w:t>4.3Â Â Â Â  In Bezug auf die im Vergleich zum MEDAS-Gutachten abweichende EinschÃ¤tzung der ArbeitsfÃ¤higkeit durch den behandelnden Psychiater Dr. D.___ ist dem Umstand Rechnung zu tragen, dass je nachdem von unterschiedlichen Krankheitsbegriffen ausgegangen wird. Das in der Medizin verbreitete bio-psycho-soziale Krankheitsmodell (vgl. dazu Christfried-Ulrich Mayer, Schmerz und ArbeitsunfÃ¤higkeit, in: Sozialversicherungsrechtstagung 2002, St. Gallen 2002, S. 95) ist weiter gefasst als der fÃ¼r die Belange der Rechtsanwendung massgebende sozialversicherungsrechtliche Begriff der invalidisierenden gesundheitlichen BeeintrÃ¤chtigung (vgl. BGE 127 V 294 Erw. 5a S. 299). Beruht die Abweichung allein auf der Verwendung unterschiedlicher krankheitsbegrifflicher PrÃ¤missen, so liegen keine einander widersprechenden EinschÃ¤tzungen im Sinne von BGE 125 V 351 Erw. 3a S. 352 vor (vgl. etwa Urteile des EidgenÃ¶ssischen Versicherungsgerichts vom 2. MÃ¤rz 2006, I 616/05, Erw. 2.3 und des Bundesgerichts vom 2. Juni 2009, 9C_320/2009, Erw. 3.2). Vorliegend scheint eine solche Ausgangslage gegeben zu sein. Verschiedene Aussagen des Dr. D.___ zeigen, dass er sich bei seiner EinschÃ¤tzung der ArbeitsfÃ¤higkeit auch von psychosozialen und soziokulturellen Faktoren leiten liess. So hielt er in seinem Bericht vom 15. April 2007 fest, dass wÃ¤hrend vieler Monate im Zusammenhang mit multiplen psychosozialen Belastungen (konfliktreich eifersÃ¼chtige Entfremdung vom trunksÃ¼chtigen invalidisierten Ehemann, verwahrlosungsgefÃ¤hrdete SÃ¶hne mit Anpassungsproblemen in der Primarschule) ein chronisch depressives Zustandsbild bestanden habe (Urk. 10/20/63). Im Fragebogen vom 15. Juli 2007 nannte Dr. D.___ als soziale Faktoren, welche die Gesundheit und/oder die ArbeitstÃ¤tigkeit der BeschwerdefÃ¼hrerin beeinflussten, die sprachliche Kommunikationsbarriere, die Assimilationsprobleme und den chronifizierten Ehekonflikt (Urk. 10/18/5). Schliesslich erhob Dr. D.___ auch in diagnostischer Hinsicht zahlreiche Faktoren, die gemÃ¤ss ICD-10 den Gesundheitszustand beeinflussen und zur Inanspruchnahme des Gesundheitswesens fÃ¼hren, die aber nicht als Krankheit, Verletzung oder Ã¤ussere Ursache unter den Kategorien A00-Y98 klassifizierbar sind (ICD-10: Z55 Probleme in Verbindung mit Ausbildung und Bildung; ICD-10: Z56 Probleme in Verbindung mit BerufstÃ¤tigkeit und Arbeitslosigkeit; ICD-10: Z59 Probleme in Verbindung mit Wohnbedingungen und Ã¶konomischen VerhÃ¤ltnissen; ICD-10: Z60 Probleme in Verbindung mit der sozialen Umgebung; ICD-10: Z62, sonstige Probleme bei der Erziehung; ICD-10: Z63 sonstige Probleme in der primÃ¤ren Bezugsgruppe, einschliesslich familiÃ¤rer UmstÃ¤nde; ICD-10: Z72 Probleme bei der LebensfÃ¼hrung). Solche Ursachen, die im psychosozialen und soziokulturellen Bereich liegen, sind indessen von der Invalidenversicherung grundsÃ¤tzlich nicht erfasst (vgl. Erw. 1.2 hiervor).</w:t>
      </w:r>
    </w:p>
    <w:p>
      <w:r>
        <w:t>4.4Â Â Â Â  Aus den Ã¤rztlichen Berichten des Dr. D.___ vom 30. April und vom 7. Oktober 2009 (Urk. 3 und Urk. 8), die unverÃ¤ndert von einer 100%igen ArbeitsunfÃ¤higkeit auch in einer behinderungsangepassten TÃ¤tigkeit ausgehen, ergeben sich keine relevanten zusÃ¤tzlichen Erkenntnisse. Zudem ist bezÃ¼glich des Berichts vom 7. Oktober 2009 davon auszugehen, dass dessen Aussagen zum Gesundheitszustand und zu seinen Auswirkungen auf die ArbeitsfÃ¤higkeit (auch soweit neu eine andauernde PersÃ¶nlichkeitsverÃ¤nderung durch Schmerzsyndrom, therapieresistente Depression und psychosoziale Belastung [ICD-10: F62.8] diagnostiziert wird) den Sachverhalt nach dem - Grenze der richterlichen ÃberprÃ¼fungsbefugnis bildenden - Zeitpunkt der angefochtenen VerfÃ¼gung vom 3. September 2009 beschlagen (BGE 131 V 9 Erw. 1 S. 11, 130 V 445 Erw. 1.2 S. 446 je mit Hinweisen). Schliesslich ist darauf hinzuweisen, dass es nicht angehen kann, eine medizinische Administrativ- oder Gerichtsexpertise stets dann in Frage zu stellen und zum Anlass weiterer AbklÃ¤rungen zu nehmen, wenn die behandelnden Ãrzte nachher zu unterschiedlichen EinschÃ¤tzungen gelangen oder an vorgÃ¤ngig geÃ¤usserten abweichenden Auffassungen festhalten (vgl. Urteil des Bundesgerichts vom 19. November 2010, 8C_567/2010, Erw. 3.2.2). Dr. D.___ nennt keine objektiv feststellbaren Gesichtspunkte, welche im Rahmen der MEDAS-Begutachtung unerkannt geblieben und geeignet sind, zu einer abweichenden Beurteilung zu fÃ¼hren. So waren die neuerdings als Zeichen von PersÃ¶nlichkeitsverÃ¤nderungen gewerteten Feststellungen (hoffnungslos resignierter RÃ¼ckzug, paranoides Misstrauen und Hypochondrisierung der KÃ¶rperwahrnehmung) zum Zeitpunkt der MEDAS-AbklÃ¤rung bereits aktenkundig und den Ã¼ber die relevanten Vorakten verfÃ¼genden MEDAS-Verantwortlichen folglich gelÃ¤ufig.</w:t>
      </w:r>
    </w:p>
    <w:p>
      <w:r>
        <w:t>4.5Â Â Â Â  Zusammengefasst kann festgehalten werden, dass es sich bei den EinschÃ¤tzungen des psychiatrischen Konsiliarius der MEDAS und des Dr. D.___ um unterschiedliche Beurteilungen eines grundsÃ¤tzlich gleichen Leidens handelt, wobei sich Dr. D.___ im Zusammenhang mit der Frage der ArbeitsunfÃ¤higkeit nicht ausreichend mit dem Einfluss der invalidenversicherungsrechtlich irrelevanten psychosozialen Faktoren, auf die er ausdrÃ¼cklich hinwies, auseinandersetzte. Die unterschiedliche Wertung der depressiven Episode (leicht oder schwer) und die daraus abgeleitete ArbeitsfÃ¤higkeit resultieren nicht zuletzt aus der Verschiedenheit von Behandlungsauftrag einerseits und Begutachtungsauftrag andererseits (vgl. dazu das Urteil des Bundesgerichts vom 17. November 2009, 9C_842/2009, Erw. 2.2 mit Hinweisen). Soweit Dr. D.___ im Gegensatz zu den Gutachtern der MEDAS andere Schlussfolgerungen betreffend die ArbeitsunfÃ¤higkeit zog, ist dem polydisziplinÃ¤ren MEDAS-Gutachten volle Beweiskraft zuzuerkennen. Da zudem kein Anlass besteht anzunehmen, dass weitere Beweismassnahmen an diesem feststehenden Ergebnis etwas zu Ã¤ndern vermÃ¶chten, ist auf die Abnahme weiterer Beweise in antizipierter BeweiswÃ¼rdigung (vgl. BGE 124 V 94 Erw. 4b und 122 V 162 Erw. 1d) zu verzichten. Somit steht nach dem Gesagten fest, dass der BeschwerdefÃ¼hrerin die AusÃ¼bung einer behinderungsangepassten TÃ¤tigkeit im Umfang von 50 % eines Vollzeitpensums zumutbar wÃ¤re.</w:t>
      </w:r>
    </w:p>
    <w:p>
      <w:r>
        <w:rPr>
          <w:b/>
        </w:rPr>
        <w:t>E. 5</w:t>
      </w:r>
    </w:p>
    <w:p>
      <w:r>
        <w:t>5.1Â Â Â Â  Der - fÃ¼r den Zeitpunkt der InvaliditÃ¤tsbemessung relevante (BGE 129 V 222 Erw. 4.2 S. 223) - Rentenbeginn fÃ¤llt unbestrittenermassen ins Jahr 2006. Das Einkommen, das die BeschwerdefÃ¼hrerin in diesem Jahr ohne invalidisierende GesundheitsschÃ¤digung mutmasslich erzielt hÃ¤tte (Valideneinkommen), ist gestÃ¼tzt auf die Angaben des Arbeitgebers, bei dem sie zuletzt tÃ¤tig war, festzusetzen. GemÃ¤ss angepassten ArbeitsvertrÃ¤gen vom MÃ¤rz 2003 beziehungsweise vom MÃ¤rz 2004 (Urk. 10/20/19-24) erzielte die BeschwerdefÃ¼hrerin seit Januar beziehungsweise seit Februar 2005 ein Bruttoeinkommen von Fr. 49'412.-- (2 x Fr. 1'900.45 x 13). Unter BerÃ¼cksichtigung der Nominallohnentwicklung fÃ¼r das Jahr 2006 von 1,3 % (vgl. Tabelle T1.2.05 Nominallohnindex Frauen 2006-2009, total; abrufbar unter: unter http://www.bfs.admin.ch ) resultiert ein Valideneinkommen von Fr. 50'054.--.</w:t>
      </w:r>
    </w:p>
    <w:p>
      <w:r>
        <w:t>5.2Â Â Â Â  Das trotz gesundheitlicher BeeintrÃ¤chtigung zumutbarerweise noch erzielbare Einkommen (Invalideneinkommen) ist unbestrittenermassen anhand der statistischen DurchschnittslÃ¶hne gemÃ¤ss der vom Bundesamt fÃ¼r Statistik herausgegebenen Lohnstrukturerhebung (LSE) zu bestimmen (BGE 129 V 472 Erw. 4.2.1 S. 475 mit Hinweisen), da die BeschwerdefÃ¼hrerin im massgeblichen Zeitpunkt der VerfÃ¼gung vom 3. September 2009 (BGE 131 V 9 Erw. 1 S. 11) keine neue zumutbare ErwerbstÃ¤tigkeit mehr ausÃ¼bte. Im vorliegenden Fall ist vom monatlichen Bruttolohn (Zentralwert) von Arbeitnehmerinnen im privaten Sektor fÃ¼r TÃ¤tigkeiten im Anforderungsniveau 4 (einfache und repetitive TÃ¤tigkeiten) von Fr. 4'019.-- auszugehen (LSE 2006, S. 25, Tabelle TA1, Total Frauen). Umgerechnet auf die betriebsÃ¼bliche wÃ¶chentliche Arbeitszeit im Jahre 2006 von 41,7 Stunden (BGE 124 V 323 Erw. 3b/bb; Die Volkswirtschaft 3-2011, S. 90 Tabelle B 9.2 Total) ergibt sich bei einer 50%igen ArbeitsfÃ¤higkeit ein Jahreseinkommen von Fr. 25'139.-- (12 x Fr. 4'019.-- : 40 x 41,7 x 0,5).</w:t>
      </w:r>
    </w:p>
    <w:p>
      <w:r>
        <w:t>5.3Â Â Â Â  RechtsprechungsgemÃ¤ss ist bei der Bemessung des Invalideneinkommens nach TabellenlÃ¶hnen der konkreten Situation durch AbzÃ¼ge Rechnung zu tragen, wenn im Einzelfall Anhaltspunkte dafÃ¼r bestehen, dass die versicherte Person wegen besonderer UmstÃ¤nde ihre gesundheitlich bedingte RestarbeitsfÃ¤higkeit auf dem allgemeinen Arbeitsmarkt nur mit unterdurchschnittlichem erwerblichem Erfolg verwerten kann. Der zu gewÃ¤hrende Abzug ist nicht schematisch, sondern unter BerÃ¼cksichtigung der gesamten UmstÃ¤nde des Einzelfalles vorzunehmen. Dabei sind ausser der behinderungsbedingten EinschrÃ¤nkung der Arbeits- und LeistungsfÃ¤higkeit auch weitere lohnwirksame, persÃ¶nliche und berufliche Merkmale eines Versicherten wie Alter, Dauer der BetriebszugehÃ¶rigkeit, NationalitÃ¤t oder Aufenthaltskategorie sowie der BeschÃ¤ftigungsgrad zu beachten. Der Einfluss aller Merkmale auf das Invalideneinkommen ist unter WÃ¼rdigung der UmstÃ¤nde im Einzelfall nach pflichtgemÃ¤ssem Ermessen gesamthaft zu schÃ¤tzen, wobei der Abzug vom Tabellenlohn unter BerÃ¼cksichtigung aller im Einzelfall in Betracht fallenden UmstÃ¤nde maximal 25 % betragen kann (BGE 126 V 75 Erw. 5 S. 78 ff.; AHI 2002 S. 62 Erw. 4b, I 82/01).</w:t>
      </w:r>
    </w:p>
    <w:p>
      <w:r>
        <w:t>5.4Â Â Â Â  Der Auffassung der BeschwerdefÃ¼hrerin, der Tabellenlohn sei aufgrund der speziellen Anforderungen an einen geeigneten Arbeitsplatz, aufgrund ihres Alters und da nur noch eine TeilzeittÃ¤tigkeit mÃ¶glich sei, um mindestens 15 % zu reduzieren, kann nicht gefolgt werden. Der verminderten psychischen Belastbarkeit infolge der psychopathologischen Befunde wurde bereits mit der um 50 % verminderten ArbeitsfÃ¤higkeit ausreichend Rechnung getragen. Zumal aus internistischer und rheumatologischer Sicht bezÃ¼glich der VerweistÃ¤tigkeit keine zeitlichen EinschrÃ¤nkungen der ArbeitsfÃ¤higkeit genannt wurden (vgl. Urk. 10/29/13), besteht kein Anlass, die gesundheitliche BeeintrÃ¤chtigung Ã¼ber das um 50 % reduzierte Arbeitspensum hinaus zusÃ¤tzlich mittels eines Abzuges vom Tabellenlohn zu berÃ¼cksichtigen. Da das Kriterium der NationalitÃ¤t/Aufenthaltskategorie bei der Ã¼ber die Niederlassungsbewilligung C verfÃ¼genden BeschwerdefÃ¼hrerin (vgl. Urk. 10/2/1) kaum ins Gewicht fÃ¤llt (LSE 2006, S. 30, Tabelle TA12) und die Faktoren Teilzeit sowie Alter (Jahrgang 1959) sich sogar - stets bezogen auf das in Betracht fallende Arbeitssegment - eher lohnerhÃ¶hend auswirken (vgl. LSE 2006, S. 16, Tabelle T2* und Tabelle TA9 vgl. LSE 2004, S. 65, Tabelle TA9), rechtfertigt sich vorliegend kein Abzug, sondern ist vielmehr von einem (ungekÃ¼rzten) Invalideneinkommen von Fr. 25'139.-- auszugehen.</w:t>
      </w:r>
    </w:p>
    <w:p>
      <w:r>
        <w:t>5.5Â Â Â Â  Bei einer GegenÃ¼berstellung der beiden Vergleichseinkommen (Valideneinkommen: Fr. 50'054.--; Invalideneinkommen Fr. 25'139.--) resultiert, wie die IV-Stelle im Ergebnis zu Recht festgehalten hat, ein (Teil-)InvaliditÃ¤tsgrad von 50 % (zur Rundung: BGE 130 V 121), womit die BeschwerdefÃ¼hrerin unter BerÃ¼cksichtigung des im Haushaltsbereich festgelegten InvaliditÃ¤tsgrades von 6 % aufgrund der entsprechenden Gewichtung bei einem GesamtinvaliditÃ¤tsgrad von 46 % (0,8 x 50 % + 0,2 x 30 %) ab 1. Juni 2006 Anspruch auf eine Viertelsrente der Invalidenversicherung hat.</w:t>
      </w:r>
    </w:p>
    <w:p>
      <w:r>
        <w:t>6.Â Â Â Â Â Â  Da es um die Bewilligung oder Verweigerung von Versicherungsleistungen geht, ist das Verfahren kostenpflichtig. Die Gerichtskosten, die nach dem Verfahrensaufwand und unabhÃ¤ngig vom Streitwert festzulegen sind (Art. 69 Abs. 1 bis IVG in der seit dem 1. Juli 2006 in Kraft stehenden Fassung), sind auf Fr. 800.--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