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IV.2009.00938 vom 18. Januar 2011</w:t>
      </w:r>
    </w:p>
    <w:p>
      <w:r>
        <w:t>ZH Sozialversicherungsgericht, 2011-01-18, DE</w:t>
      </w:r>
    </w:p>
    <w:p>
      <w:r>
        <w:rPr>
          <w:b/>
        </w:rPr>
        <w:t xml:space="preserve">Quelle: </w:t>
      </w:r>
      <w:r>
        <w:t>https://mcp.opencaselaw.ch/entscheid/zh_sozialversicherungsgericht_IV.2009.00938</w:t>
      </w:r>
    </w:p>
    <w:p>
      <w:r>
        <w:t>FR: ZH_SOZIALVERSICHERUNGSGERICHT IV.2009.00938 du 18 janvier 2011</w:t>
      </w:r>
    </w:p>
    <w:p>
      <w:r>
        <w:t>IT: ZH_SOZIALVERSICHERUNGSGERICHT IV.2009.00938 del 18 gennaio 2011</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dar (BGE 112 V 372 Erw. 2b mit Hinweisen; SVR 1996 IV Nr. 70 S. 204 Erw. 3a; Urteil des Bundesgerichts in Sachen C. vom 3. November 2008, 9C_562/2008, Erw. 2.1).</w:t>
      </w:r>
    </w:p>
    <w:p>
      <w:r>
        <w:t>1.2Â Â Â Â  GemÃ¤ss Art. 28 Abs. 2 des Bundesgesetzes Ã¼ber die Invalidenversicherung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1.3Â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 Â Â  Zeitlicher Referenzpunkt fÃ¼r die PrÃ¼fung einer anspruchserheblichen Ãnderung bildet die VerfÃ¼gung vom 19. MÃ¤rz 2004 (Urk. 6/14). Strittig und zu prÃ¼fen ist, ob sich der Gesundheitszustand des BeschwerdefÃ¼hrers seither in revisionsrelevanter Weise verÃ¤ndert hat.</w:t>
      </w:r>
    </w:p>
    <w:p>
      <w:r>
        <w:t>Die Beschwerdegegnerin ging davon aus, dass sich der Gesundheitszustand des BeschwerdefÃ¼hrers verbessert habe, weshalb ihm eine leidensangepasste TÃ¤tigkeit im Umfang von 50 % zumutbar sei (Urk. 2, VerfÃ¼gungsteil 2 S. 2).</w:t>
      </w:r>
    </w:p>
    <w:p>
      <w:r>
        <w:t>Der BeschwerdefÃ¼hrer brachte vor, dass sich sein psychischer Gesundheitszustand wesentlich verschlechtert habe, und er weiterhin nicht arbeitsfÃ¤hig sei (Urk. 1).</w:t>
      </w:r>
    </w:p>
    <w:p>
      <w:r>
        <w:rPr>
          <w:b/>
        </w:rPr>
        <w:t>E. 3</w:t>
      </w:r>
    </w:p>
    <w:p>
      <w:r>
        <w:t>3.1Â Â Â Â  Im Rahmen der erstmaligen Rentenzusprache vom 19. MÃ¤rz 2004 (Urk. 8/14) stÃ¼tzte sich die Beschwerdegegnerin im Wesentlichen auf folgende medizinische Aktenlage:</w:t>
      </w:r>
    </w:p>
    <w:p>
      <w:r>
        <w:t>Dr. med. Y.___, FMH fÃ¼r Physikalische Medizin und Rehabilitation sowie fÃ¼r Rheumatologie, hielt im Bericht vom 10. April 2003 (Urk. 6/5/1-2) fest, dass er den BeschwerdefÃ¼hrer erstmals am 7. MÃ¤rz 2001 und letztmals Ende Mai 2001 untersucht habe (S. 2 lit. D).</w:t>
      </w:r>
    </w:p>
    <w:p>
      <w:r>
        <w:t>Dr. Y.___ diagnostizierte eine Fibromyalgie (S. 1 lit. A).</w:t>
      </w:r>
    </w:p>
    <w:p>
      <w:r>
        <w:t>Zur ArbeitsfÃ¤higkeit fÃ¼hrte er aus, dass der BeschwerdefÃ¼hrer im Jahre 2001 selbst fÃ¼r kÃ¶rperlich leichte TÃ¤tigkeiten vollumfÃ¤nglich arbeitsunfÃ¤hig gewesen sei (S. 2 lit. D).</w:t>
      </w:r>
    </w:p>
    <w:p>
      <w:r>
        <w:t>3.2Â Â Â Â  Die HausÃ¤rztin des BeschwerdefÃ¼hrers, Dr. med. Z.___, FMH fÃ¼r Allgemeine Medizin, fÃ¼hrte im Bericht vom 16. Mai 2003 (Urk. 6/7/1-4) aus, dass der BeschwerdefÃ¼hrer seit dem Jahre 2001 bei ihr in Behandlung stehe (S. 2 lit. D.1).</w:t>
      </w:r>
    </w:p>
    <w:p>
      <w:r>
        <w:t>Dr. Z.___ nannte folgende Diagnosen (S. 1 lit. A):</w:t>
      </w:r>
    </w:p>
    <w:p>
      <w:r>
        <w:t>- chronische (reaktive) Depression</w:t>
      </w:r>
    </w:p>
    <w:p>
      <w:r>
        <w:t>- Fibromyalgie</w:t>
      </w:r>
    </w:p>
    <w:p>
      <w:r>
        <w:t>Zur ArbeitsfÃ¤higkeit fÃ¼hrte Dr. Z.___ aus, dass in der zuletzt ausgeÃ¼bten TÃ¤tigkeit als Schriftsteller seit 1. Juni 2001 eine vollumfÃ¤ngliche ArbeitsunfÃ¤higkeit bestehe (S. 1 lit. B). Eine behinderungsangepasste TÃ¤tigkeit sei dem BeschwerdefÃ¼hrer halbtags zumutbar (S. 4 unten).</w:t>
      </w:r>
    </w:p>
    <w:p>
      <w:r>
        <w:t>3.3Â Â Â Â  Dr. med. A.___, FMH fÃ¼r Psychiatrie und Psychotherapie, gab im Bericht vom 24. November 2003 (Urk. 6/9/3-7) an, dass der BeschwerdefÃ¼hrer seit Februar 2000 bei ihm in Behandlung stehe (S. 2 lit. D.1).</w:t>
      </w:r>
    </w:p>
    <w:p>
      <w:r>
        <w:t>Dr. A.___ diagnostizierte eine Depression (ICD-10 F32.1; S. 1 lit. A).</w:t>
      </w:r>
    </w:p>
    <w:p>
      <w:r>
        <w:t>Des Weiteren fÃ¼hrte Dr. A.___ aus, dass der BeschwerdefÃ¼hrer zahlreichen traumatisierenden Dauerbelastungen ausgesetzt gewesen sei. Er habe gemeinsam mit anderen Schriftstellern im B.___, seinem Herkunftsland, eine Zeitschrift fÃ¼r kurdische Literatur betrieben. Die Schriftsteller seien verfolgt und drei Berufskollegen dabei umgebracht worden. Dem BeschwerdefÃ¼hrer sei im Jahre 1995 die Flucht in die Schweiz gelungen. Hierzulande sei es indessen zu weiteren Traumatisierungen gekommen. Der BeschwerdefÃ¼hrer sei vom Geheimdienst seines Herkunftslandes beschattet und belÃ¤stigt worden. Es sei zu tÃ¤tlichen Angriffen durch vergiftete Lebensmittel gekommen. Alsdann habe der Geheimdienst unter seinen hier lebenden kurdischen Landsleuten Verleumdungen Ã¼ber ihn ausgestreut. Er sei daraufhin von diesen ausgegrenzt worden. Dies habe einen vollstÃ¤ndigen sozialen RÃ¼ckzug des BeschwerdefÃ¼hrers zur Folge gehabt. Er habe Angst gehabt, seine Wohnung zu verlassen und nachts zu schlafen. Depression, SuizidalitÃ¤t und Vereinsamung seien die Folgen dieser Traumatisierungen gewesen. Schwer belastend sei sodann der Umstand gewesen, dass seine Familie im Herkunftsland staatlichen Repressionen ausgesetzt gewesen sei. Erst im Jahre 2000 sei ihnen der Nachzug in die Schweiz gelungen (S. 2 lit. D.3).</w:t>
      </w:r>
    </w:p>
    <w:p>
      <w:r>
        <w:t>Dr. A.___ fÃ¼hrte ferner aus, dass durch psychotherapeutische Massnahmen, wie unter anderem die Belegung von Kursen an der UniversitÃ¤t V.___, welche zur Etablierung eines einigermassen geregelten Wochenablaufes und zum Aufbau sozialer Kontakte gedient hÃ¤tten, versucht worden sei, eine Invalidisierung zu vermeiden. Es habe sich indes gezeigt, dass die schweren Traumatisierungen zu irreversiblen SchÃ¤digungen in Form einer Depression gefÃ¼hrt hÃ¤tten (S. 2 lit. D.3). Im angestammten Beruf als Schriftsteller sei der BeschwerdefÃ¼hrer seit Jahren vollumfÃ¤nglich arbeitsunfÃ¤hig (S. 1 lit. B). Es sei dem BeschwerdefÃ¼hrer keine TÃ¤tigkeit mehr zumutbar (S. 5 unten).</w:t>
      </w:r>
    </w:p>
    <w:p>
      <w:r>
        <w:t>3.4Â Â Â Â Â Â Â Â  GestÃ¼tzt auf diese medizinischen Akten ging die Beschwerdegegnerin davon aus, dass beim BeschwerdefÃ¼hrer aus psychischen GrÃ¼nden eine ArbeitsunfÃ¤higkeit von 100 % bestehe (Urk. 6/10 S. 2).</w:t>
      </w:r>
    </w:p>
    <w:p>
      <w:r>
        <w:rPr>
          <w:b/>
        </w:rPr>
        <w:t>E. 4</w:t>
      </w:r>
    </w:p>
    <w:p>
      <w:r>
        <w:t>4.1Â Â Â Â  Die Rentenrevision stÃ¼tzt sich auf folgende medizinische Akten:</w:t>
      </w:r>
    </w:p>
    <w:p>
      <w:r>
        <w:t>Die Ãrzte der Rheumaklinik und des Instituts fÃ¼r Physikalische Medizin des UniversitÃ¤tsspitals C.___ (C.___) berichteten am 25. Juli 2007 (Urk. 6/38/13-14), dass beim BeschwerdefÃ¼hrer ein Verdacht auf einen Morbus BehÃ§et bestehe (S. 1 oben). Da sich aktuell keine entzÃ¼ndlichen VerÃ¤nderungen nachweisen liessen, rechtfertige sich der Einsatz einer systemischen immunsuppressiven Basistherapie nicht (S. 1).</w:t>
      </w:r>
    </w:p>
    <w:p>
      <w:r>
        <w:t>Zur ArbeitsfÃ¤higkeit machten die Ãrzte keine Angaben.</w:t>
      </w:r>
    </w:p>
    <w:p>
      <w:r>
        <w:t>4.2Â Â Â Â  Dr. med. D.___, FMH fÃ¼r Radiologie, Klinik E.___, Neuroradiologisches und Radiologisches Institut, fÃ¼hrte im Bericht vom 25. September 2007 (Urk. 6/38/17) aus, dass sich leichte Degenerationszeichen am lumbosakralen Ãbergang mit Protrusion der Bandscheibe L5/S1 gezeigt hÃ¤tten. Es bestehe eine beidseitige Spondylolyse L5 ohne Wirbelgleiten und ein steiler lumbosakraler Ãbergang bei Status nach Morbus Scheuermann. Es bestÃ¼nden keine Hinweise auf eine lumboradikulÃ¤re Kompression.</w:t>
      </w:r>
    </w:p>
    <w:p>
      <w:r>
        <w:t>Zur ArbeitsfÃ¤higkeit machte Dr. D.___ keine Angaben.</w:t>
      </w:r>
    </w:p>
    <w:p>
      <w:r>
        <w:t>4.3Â Â Â Â  Dr. med. F.___, FMH fÃ¼r Physikalische Medizin und Rehabilitation, fÃ¼hrte im Bericht vom 4. April 2008 (Urk. 6/38/19-22) aus, dass der BeschwerdefÃ¼hrer vom 4. Mai bis 31. Oktober 2007 bei ihr in Behandlung gestanden sei (S. 2 Ziff. 3.1).</w:t>
      </w:r>
    </w:p>
    <w:p>
      <w:r>
        <w:t>Dr. F.___ nannte keine Diagnosen mit Auswirkungen auf die ArbeitsfÃ¤higkeit und folgende Diagnosen ohne Auswirkungen auf die ArbeitsfÃ¤higkeit (S. 1 Ziff. 1.2):</w:t>
      </w:r>
    </w:p>
    <w:p>
      <w:r>
        <w:t>- lumbovertebrales Syndrom bei Spondylolyse L5 ohne Wirbelgleiten</w:t>
      </w:r>
    </w:p>
    <w:p>
      <w:r>
        <w:t>- Status nach Morbus Scheuermann</w:t>
      </w:r>
    </w:p>
    <w:p>
      <w:r>
        <w:t>- leichte Degenerationszeichen lumbosakral</w:t>
      </w:r>
    </w:p>
    <w:p>
      <w:r>
        <w:t>- Induratio penis plastica</w:t>
      </w:r>
    </w:p>
    <w:p>
      <w:r>
        <w:t>- Prostatahyperplasie Stadium I mit</w:t>
      </w:r>
    </w:p>
    <w:p>
      <w:r>
        <w:t>- pathologischer Prostata-spezifischem-Antigen (PSA) Konstellation</w:t>
      </w:r>
    </w:p>
    <w:p>
      <w:r>
        <w:t>- Status nach zweifach negativer Prostatabiopsie im Jahre 2005</w:t>
      </w:r>
    </w:p>
    <w:p>
      <w:r>
        <w:t>- Konjunktivitis beidseits</w:t>
      </w:r>
    </w:p>
    <w:p>
      <w:r>
        <w:t>Zur ArbeitsfÃ¤higkeit fÃ¼hrte Dr. F.___ aus, dass sowohl in der bisherigen TÃ¤tigkeit als Schriftsteller als auch in jeder anderen kÃ¶rperlich leichten TÃ¤tigkeit eine vollumfÃ¤ngliche ArbeitsfÃ¤higkeit bestehe (S. 3 Ziff. 5.2).</w:t>
      </w:r>
    </w:p>
    <w:p>
      <w:r>
        <w:t>4.4Â Â Â Â  Dr. A.___ fÃ¼hrte im Bericht vom 26. September 2008 (Urk. 6/44 = Urk. 6/46) aus, dass der Gesundheitszustand des BeschwerdefÃ¼hrers stationÃ¤r sei (S. 4 Ziff. 5.1).</w:t>
      </w:r>
    </w:p>
    <w:p>
      <w:r>
        <w:t>Er diagnostizierte eine posttraumatische StÃ¶rung mit vorwiegend depressiver Symptomatik (ICD-10 F33.01 und ICD-10 F43.1; S. 2 Ziff. 2.1).</w:t>
      </w:r>
    </w:p>
    <w:p>
      <w:r>
        <w:t>Der BeschwerdefÃ¼hrer habe Ã¼ber eine gedrÃ¼ckte Stimmung, Schmerzen in diversen KÃ¶rperteilen, starke EinschlafstÃ¶rungen, eine verminderte KonzentrationsfÃ¤higkeit, traumaspezifische AlbtrÃ¤ume, eine innere Unruhe und Angst vor dem Alltag geklagt (S. 3 Ziff. 4.4).</w:t>
      </w:r>
    </w:p>
    <w:p>
      <w:r>
        <w:t>Hinsichtlich der psychischen Funktionen sei der BeschwerdefÃ¼hrer im KonzentrationsvermÃ¶gen, der AnpassungsfÃ¤higkeit und seiner Belastbarkeit eingeschrÃ¤nkt. Das AuffassungsvermÃ¶gen sei uneingeschrÃ¤nkt. Die KonzentrationsfÃ¤higkeit habe sich stark verbessert. Der BeschwerdefÃ¼hrer sei beim Lesen nicht mehr behindert (S. 5 unten).</w:t>
      </w:r>
    </w:p>
    <w:p>
      <w:r>
        <w:t>Alsdann fÃ¼hrte Dr. A.___ aus, dass aus medizinischer Sicht eine berufliche Umstellung zu prÃ¼fen sei (S. 6 Ziff. 6.2). Im angestammten Beruf als Schriftsteller bestehe seit Februar 2000 und bis auf Weiteres eine vollumfÃ¤ngliche ArbeitsunfÃ¤higkeit (S. 2 Ziff. 3). DemgegenÃ¼ber sei dem BeschwerdefÃ¼hrer in einem FÃ¶rderkurs ab sofort eine 40-50%ige LeistungsfÃ¤higkeit zumutbar (S. 6 Ziff. 6.2).</w:t>
      </w:r>
    </w:p>
    <w:p>
      <w:r>
        <w:t>Als sozialer Faktor, welcher die ArbeitsfÃ¤higkeit des BeschwerdefÃ¼hrers beeinflusse, nannte Dr. A.___ die Immigration mit ungenÃ¼gender Integration in die hiesige Gesellschaft (S. 6 Ziff. 6.3).</w:t>
      </w:r>
    </w:p>
    <w:p>
      <w:r>
        <w:t>In einem Beiblatt fÃ¼r ErgÃ¤nzungen fÃ¼hrte Dr. A.___ ferner aus, dass sich der psychische Gesundheitszustand des BeschwerdefÃ¼hrers verbessert habe. So kÃ¶nne er sich besser konzentrieren, habe keine Suizidfantasien mehr, ermÃ¼de weniger schnell und habe als Ressource das Lesen und Lernen, um die Erinnerungen und Flashbacks der traumatischen Ereignisse im Zaum zu halten. Der BeschwerdefÃ¼hrer habe berichtet, dass er sich wÃ¼nschen wÃ¼rde, wieder arbeiten zu kÃ¶nnen. Mit einer Deutschausbildung bestÃ¼nden adÃ¤quate ArbeitsmÃ¶glichkeiten. Dies wÃ¼rde seiner Gesundheit und seiner Familie zu Gute kommen (S. 7).</w:t>
      </w:r>
    </w:p>
    <w:p>
      <w:r>
        <w:t>4.5Â Â Â Â  Am 13. MÃ¤rz 2009 fÃ¼hrte Med. prakt. G.___, FMH fÃ¼r Psychiatrie und Psychotherapie, RegionalÃ¤rztlicher Dienst der Beschwerdegegnerin (RAD) in seinem Bericht (Urk. 6/49) aus, dass er den BeschwerdefÃ¼hrer am 3. MÃ¤rz 2009 untersucht habe (S. 1).</w:t>
      </w:r>
    </w:p>
    <w:p>
      <w:r>
        <w:t>Med. prakt. G.___ diagnostizierte eine mittelgradige depressive StÃ¶rung (S. 4 unten).</w:t>
      </w:r>
    </w:p>
    <w:p>
      <w:r>
        <w:t>Er fÃ¼hrte aus, dass der BeschwerdefÃ¼hrer geschildert habe, dass er in wohlhabenden VerhÃ¤ltnissen im kurdischen Teil des B.___ aufgewachsen sei. Er habe Literatur studiert und danach als Schriftsteller gearbeitet. Aufgrund seiner regimekritischen Aussagen sei er zunehmend unter Druck geraten. Seine Familie leide unter dem durch die Emigration erlittenen gesellschaftlichen Abstieg. Sein Ã¤ltester Sohn habe die MaturitÃ¤tsprÃ¼fung nicht bestanden und gehe keiner TÃ¤tigkeit mehr nach. Auch seine Ehefrau sei nicht erwerbstÃ¤tig. Der zweitÃ¤lteste Sohn absolviere eine Lehre als Automatiker. Seine Tochter habe keine Lehrstelle gefunden und besuche nun die Handelsschule. Der jÃ¼ngste Sohn besuche die erste Primarschulklasse. Er selbst habe sich sozial zurÃ¼ckgezogen. Zu den FamilienangehÃ¶rigen im Herkunftsland bestehe noch Kontakt (S. 1 f.).</w:t>
      </w:r>
    </w:p>
    <w:p>
      <w:r>
        <w:t>Seinen Alltag verbringe er mit Lesen oder Fernsehen. An drei Halbtagen pro Woche besuche er Vorlesungen an der UniversitÃ¤t V.___. Gelegentlich stÃ¼nden Ã¼berdies Arzt- und Physiotherapiekonsultationen an. Im Haushalt verrichte er nur wenige Arbeiten. Abends kÃ¶nne er oft lange nicht einschlafen und wache regelmÃ¤ssig schmerzbedingt und wegen AlbtrÃ¤umen mehrmals pro Nacht schweissgebadet auf. Gelegentlich bleibe er bis zum Mittag im Bett. Durch den schlechten Schlaf fÃ¼hle er sich tagsÃ¼ber unausgeruht, nervÃ¶s und gereizt. Oft gerate er wegen Kleinigkeiten aus der Fassung und werde gegenÃ¼ber den FamilienangehÃ¶rigen handgreiflich. WÃ¶chentlich bis zweiwÃ¶chentlich konsumiere er aus Frustration Alkohol (S. 2 f.).</w:t>
      </w:r>
    </w:p>
    <w:p>
      <w:r>
        <w:t>Med. prakt. G.___ attestierte aus psychiatrischer Sicht eine seit September 2008 bestehende 50%ige ArbeitsfÃ¤higkeit in jeder TÃ¤tigkeit (S. 5).</w:t>
      </w:r>
    </w:p>
    <w:p>
      <w:r>
        <w:rPr>
          <w:b/>
        </w:rPr>
        <w:t>E. 5</w:t>
      </w:r>
    </w:p>
    <w:p>
      <w:r>
        <w:t>5.1Â Â Â Â  Aus den obgenannten Ã¤rztlichen Beurteilungen geht hervor, dass sich der Gesundheitszustand des BeschwerdefÃ¼hrers in psychischer Hinsicht verbessert hat.</w:t>
      </w:r>
    </w:p>
    <w:p>
      <w:r>
        <w:t>Der behandelnde Psychiater des BeschwerdefÃ¼hrers, Dr. A.___, hielt in seinem Bericht vom 26. September 2008 (Urk. 6/44) zwar einen stationÃ¤ren Gesundheitszustand des BeschwerdefÃ¼hrers fest, fÃ¼hrte im Beiblatt fÃ¼r ErgÃ¤nzungen dem widersprechend indes aus, dass sich der psychische Gesundheitszustand des BeschwerdefÃ¼hrers verbessert habe. Insbesondere habe sich die KonzentrationsfÃ¤higkeit des BeschwerdefÃ¼hrers stark verbessert, sein AuffassungsvermÃ¶gen sei uneingeschrÃ¤nkt und er habe keine Suizidfantasien mehr. Sodann hielt Dr. A.___ im Gegensatz zu seiner EinschÃ¤tzung im Jahre 2003, wonach er fÃ¼r jedwelche TÃ¤tigkeit keine ArbeitsfÃ¤higkeit des BeschwerdefÃ¼hrers als gegeben erachtete, nunmehr fest, dass dem BeschwerdefÃ¼hrer in einem FÃ¶rderkurs ab sofort eine 40-50%ige LeistungsfÃ¤higkeit zumutbar sei.</w:t>
      </w:r>
    </w:p>
    <w:p>
      <w:r>
        <w:t>RAD-Arzt med. prakt. G.___ kam aufgrund seiner psychiatrischen Exploration im Bericht vom 13. MÃ¤rz 2009 (Urk. 6/49) zum Schluss, dem BeschwerdefÃ¼hrer sei aus psychiatrischer Sicht eine 50%ige ArbeitsfÃ¤higkeit in jeder TÃ¤tigkeit zumutbar. Der RAD-Bericht erfÃ¼llt alle rechtsprechungsgemÃ¤ss erforderlichen Kriterien (vgl. vorstehend Erw. 1.5) und Ã¼berzeugt auch inhaltlich. Namentlich ist er umfassend, beruht auf den erforderlichen Untersuchungen, berÃ¼cksichtigt die geklagten Beschwerden und setzt sich mit diesen sowie dem Verhalten des BeschwerdefÃ¼hrers auseinander. Auch wurde der Bericht in Kenntnis der Vorakten abgegeben und leuchtet in der Darlegung der medizinischen ZusammenhÃ¤nge und in der Beurteilung der medizinischen Situation ein. Der RAD-Arzt legt nachvollziehbar dar, dass dem BeschwerdefÃ¼hrer aus psychischen GrÃ¼nden lediglich eine 50%ige ArbeitsfÃ¤higkeit zumutbar ist. Es besteht vorliegend keine Veranlassung, eine vom RAD-Bericht abweichende ArbeitsunfÃ¤higkeit des BeschwerdefÃ¼hrers anzunehmen. Im RAD-Bericht wurden insbesondere invaliditÃ¤tsfremde Faktoren (insbesondere psychosoziale Belastungsfaktoren) ausdrÃ¼cklich ausgeklammert (vgl. Urk. 6/49 S. 5 oben).</w:t>
      </w:r>
    </w:p>
    <w:p>
      <w:r>
        <w:t>Zusammenfassend bestehen keine Zweifel an der ZuverlÃ¤ssigkeit und SchlÃ¼ssigkeit der Ã¤rztlichen Feststellungen, weshalb darauf abzustellen ist (BGE 135 V 465).</w:t>
      </w:r>
    </w:p>
    <w:p>
      <w:r>
        <w:t>5.2Â Â Â Â  In kÃ¶rperlicher Hinsicht trat seit der erstmaligen Rentenzusprache im Jahre 2004 demgegenÃ¼ber eine Verschlechterung des Gesundheitszustandes des BeschwerdefÃ¼hrers ein. Denn zum einen Ã¤usserten die Ãrzte der Rheumaklinik und des Instituts fÃ¼r Physikalische Medizin des UniversitÃ¤tsspitals C.___ (C.___) neuerdings die Verdachtsdiagnose eines Morbus BehÃ§et, und zum anderen trat eine RÃ¼ckenproblematik hinzu.</w:t>
      </w:r>
    </w:p>
    <w:p>
      <w:r>
        <w:t>Dr. F.___ diagnostizierte im April 2008 insbesondere ein Lumbovertebralsyndrom (Urk. 6/38/19-22). Sie ging von einer vollumfÃ¤nglichen ArbeitsfÃ¤higkeit im angestammten Beruf als Schriftsteller aus und attestierte auch in jeder anderen kÃ¶rperlich leichten TÃ¤tigkeit ein 100%ige ArbeitsfÃ¤higkeit.</w:t>
      </w:r>
    </w:p>
    <w:p>
      <w:r>
        <w:t>Dieser Bericht basiert auf vertieften Untersuchungen und den beigezogenen medizinischen Vorakten. Er berÃ¼cksichtigt die vom BeschwerdefÃ¼hrer geklagten BeeintrÃ¤chtigungen und leuchtet in der Darlegung der medizinischen ZusammenhÃ¤nge und in der Beurteilung der medizinischen Situation ein. Dr. F.___ legt begrÃ¼ndet dar, dass dem BeschwerdefÃ¼hrer lediglich noch kÃ¶rperlich leichte TÃ¤tigkeiten zumutbar sind. Darauf ist abzustellen.</w:t>
      </w:r>
    </w:p>
    <w:p>
      <w:r>
        <w:t>Zusammenfassend ist damit aus somatischer Sicht davon auszugehen, dass der BeschwerdefÃ¼hrer lediglich in einer kÃ¶rperlich leichten TÃ¤tigkeit uneingeschrÃ¤nkt arbeitsfÃ¤hig ist.</w:t>
      </w:r>
    </w:p>
    <w:p>
      <w:r>
        <w:t>5.3Â Â Â Â Â Â Â Â  Insgesamt ergibt sich aufgrund der medizinischen Aktenlage, dass sich der psychische Gesundheitszustand des BeschwerdefÃ¼hrers im Vergleich zum Jahre 2004 erheblich verbessert hat. Es ist mithin in einer kÃ¶rperlich leichten TÃ¤tigkeit ab September 2008 von einer 50%igen ArbeitsfÃ¤higkeit auszugehen. Die Voraussetzungen fÃ¼r eine revisionsweise Anpassung der Rente sind damit gegeben, zumal selbst bei gleich gebliebener Diagnose einzig relevant ist, ob und in welchem Mass eine BeeintrÃ¤chtigung der ErwerbsfÃ¤higkeit ausgewiesen ist (Urteil des Bundesgerichts in Sachen V. vom 5. Februar 2007, I 817/05, Erw. 7.2.2).</w:t>
      </w:r>
    </w:p>
    <w:p>
      <w:r>
        <w:t>5.4Â Â Â Â  Im Verlaufe des vorliegenden Gerichtsverfahrens legte der BeschwerdefÃ¼hrer sodann einen undatierten, beim hiesigen Gericht am 30. MÃ¤rz 2010 eingegangenen Bericht von Dr. A.___ und Dr. sc. nat. H.___, Psychotherapeut SPV, ins Recht (Urk. 8). Darin hielten diese fest, dass sich der Gesundheitszustand des BeschwerdefÃ¼hrers nach der am 10. September 2009 verfÃ¼gten Rentenreduktion grundlegend verschlechtert habe (S. 1). GegenwÃ¤rtig leide er an einer schweren Depression (ICD-10 F32.2).</w:t>
      </w:r>
    </w:p>
    <w:p>
      <w:r>
        <w:t>FÃ¼r die Beurteilung der GesetzmÃ¤ssigkeit der angefochtenen VerfÃ¼gung oder des Einspracheentscheides ist fÃ¼r das Sozialversicherungsgericht in der Regel der Sachverhalt massgebend, der zur Zeit des Erlasses des angefochtenen Verwaltungsaktes gegeben war. Tatsachen, die jenen Sachverhalt seither verÃ¤ndert haben, sollen im Normalfall Gegenstand einer neuen VerwaltungsverfÃ¼gung bilden (BGE 130 V 140 Erw. 2.1 mit Hinweis).</w:t>
      </w:r>
    </w:p>
    <w:p>
      <w:r>
        <w:t>Demnach ist eine allfÃ¤llige nach VerfÃ¼gungserlass am 10. September 2009 (Urk. 2) eingetretene Verschlechterung des Gesundheitszustandes des BeschwerdefÃ¼hrers im vorliegenden Verfahren ausser Acht zu lassen, kÃ¶nnte jedoch einen Anspruch auf eine kÃ¼nftige Invalidenrente beeinflussen. Die Akten sind daher nach Rechtskraft des Urteils an die Beschwerdegegnerin zur ergÃ¤nzenden AbklÃ¤rung und neuen VerfÃ¼gung zu Ã¼berweisen.</w:t>
      </w:r>
    </w:p>
    <w:p>
      <w:r>
        <w:t>5.5Â Â Â Â Â Â Â Â  Zusammenfassend ergibt sich mithin, dass die Beschwerdegegnerin zu Recht angenommen hat, die Voraussetzungen fÃ¼r eine revisionsweise Anpassung der Rente seien gegeben und dem BeschwerdefÃ¼hrer sei spÃ¤testens ab September 2008 bei Aufbietung allen guten Willens die Verwertung seiner ArbeitsfÃ¤higkeit in einer kÃ¶rperlich leichten TÃ¤tigkeit im Umfang von 50 % zumutbar.</w:t>
      </w:r>
    </w:p>
    <w:p>
      <w:r>
        <w:rPr>
          <w:b/>
        </w:rPr>
        <w:t>E. 6</w:t>
      </w:r>
    </w:p>
    <w:p>
      <w:r>
        <w:t>6.1Â Â Â Â  Zu prÃ¼fen bleibt, wie sich die gesundheitlichen EinschrÃ¤nkungen in erwerblicher Hinsicht auswirken.</w:t>
      </w:r>
    </w:p>
    <w:p>
      <w:r>
        <w:t>6.2Â Â Â Â Â Â Â Â  Vorliegend hat die Beschwerdegegnerin sowohl das Valideneinkommen als auch das Invalideneinkommen des BeschwerdefÃ¼hrers gestÃ¼tzt auf die Lohnstrukturerhebung (LSE) des Bundesamtes fÃ¼r Statistik berechnet, wobei sie keinen Leidensabzug vorgenommen hat (Urk. 2, VerfÃ¼gungsteil 2 S. 1).</w:t>
      </w:r>
    </w:p>
    <w:p>
      <w:r>
        <w:t>6.3Â Â Â Â  Bei der Ermittlung des ohne invalidisierenden Gesundheitsschaden erzielbaren Einkommens (Valideneinkommen) ist entscheidend, was die versicherte Person aufgrund ihrer beruflichen FÃ¤higkeiten und persÃ¶nlichen UmstÃ¤nden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bzw. im Zeitpunkt der allfÃ¤lligen Herabsetzung des Rentenanspruchs abzustellen ist (BGE 129 V 224 Erw. 4.3.1), mithin vorliegend auf das Jahr 2009 (vgl. Urk. 2, Art. 88 bis Abs. 2 lit. a der Verordnung Ã¼ber die Invalidenversicherung, IVV).</w:t>
      </w:r>
    </w:p>
    <w:p>
      <w:r>
        <w:t>6.4Â Â Â Â Â Â Â Â  Hinsichtlich des beruflichen Werdeganges des BeschwerdefÃ¼hrers ist bekannt, dass er in seinem Heimatland ein UniversitÃ¤tsstudium in Literatur abgeschlossen und alsdann als Schriftsteller gearbeitet hat (Urk. 6/1). GrundsÃ¤tzlich ist bei der Ermittlung des Valideneinkommens vom letzten Lohn, welcher der Versicherte vor Eintritt der GesundheitsschÃ¤digung erzielt hat, auszugehen. Hierzulande arbeitete der BeschwerdefÃ¼hrer - wohl vorwiegend mangels sprachlichen FÃ¤higkeiten und somit aus invaliditÃ¤tsfremden GrÃ¼nden - nie als Schriftsteller. Daher hat die Beschwerdegegnerin zu Recht die LSE zur Ermittlung des hypothetischen Valideneinkommens beigezogen.</w:t>
      </w:r>
    </w:p>
    <w:p>
      <w:r>
        <w:t>6.5Â Â Â Â  Nach der bundesgerichtlichen Rechtsprechung ist beim anhand der LSE vorgenommenen Einkommensvergleich von der Tabellengruppe A (standardisierte BruttolÃ¶hne) auszugehen (BGE 124 V 321 Erw. 3b/aa),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und seit 2009 von 41.7 Stunden (Die Volkswirtschaft 12-2010 S. 90 Tabelle B9.2; BGE 129 V 484 Erw. 4.3.2, 126 V 77 f. Erw. 3b/bb, 124 V 322 Erw. 3b/aa; AHI 2000 S. 81 Erw. 2a). Ãblich ist die Tabelle TA1 (Urteil des Bundesgerichts in Sachen W. vom 27. Januar 2010, 8C_704/2009, Erw. 4.2.1.1).</w:t>
      </w:r>
    </w:p>
    <w:p>
      <w:r>
        <w:t>Vorliegend ist mithin auf das mittlere von MÃ¤nnern im Durchschnitt aller Wirtschaftszweige des privaten Sektors mit einfachen und repetitiven TÃ¤tigkeiten erzielte Einkommen abzustellen. Dieses betrug im Jahr 2008 Fr. 4'806.-- pro Monat (LSE 2008, Bundesamt fÃ¼r Statistik, Neuenburg 2010, Tab. TA1, Total, MÃ¤nner, Anforderungsniveau 4).</w:t>
      </w:r>
    </w:p>
    <w:p>
      <w:r>
        <w:t>Unter BerÃ¼cksichtigung der im Jahr 2009 betriebsÃ¼blichen durchschnittlichen wÃ¶chentlichen Arbeitszeit von 41.7 Stunden (Die Volkswirtschaft 12-2010 S. 90 Tabelle B9.2) und der mÃ¤nnerspezifischen generellen Nominallohnentwicklung im Jahr 2009 von 2.1 % (Die Volkswirtschaft 12/2010 S. 91 Tab. B 10.3) ist von einem hypothetischen Valideneinkommen des BeschwerdefÃ¼hrers im Jahr 2009 in HÃ¶he von rund Fr. 61Â386.-- (Fr. 4'806.-- : 40 x 41.7 x 1.021 x 12) auszugehen.</w:t>
      </w:r>
    </w:p>
    <w:p>
      <w:r>
        <w:t>6.6Â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6.7Â Â Â Â  FÃ¼r die Ermittlung des trotz Gesundheitsschadens zumutbarerweise erzielbaren Einkommens (Invalideneinkommen) ist vorliegend wiederum auf das mittlere von MÃ¤nnern im Durchschnitt aller Wirtschaftszweige des privaten Sektors mit einfachen und repetitiven TÃ¤tigkeiten erzielte Einkommen im Jahr 2009 abzustellen.</w:t>
      </w:r>
    </w:p>
    <w:p>
      <w:r>
        <w:t>Dieses Einkommen betrug im Jahr 2009 mithin gleichermassen rund Fr. 61'386.-- pro Jahr (Fr. 4'806.-- : 40 x 41.7 x 1.021 x 12; vgl. vorstehend Erw. 6.5), was fÃ¼r eine 50%ige TÃ¤tigkeit ein Invalideneinkommen von rund Fr. 30'693.-- (Fr. 61'386.-- x 0.50) ergibt.</w:t>
      </w:r>
    </w:p>
    <w:p>
      <w:r>
        <w:t>6.8Â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Der BeschwerdefÃ¼hrer war im Zeitpunkt des Erlasses der vorliegend angefochtenen VerfÃ¼gung Ã¼ber 50 Jahre alt (Urk. 6/1 S. 1 Ziff. 1.3). Als lohnmindernder Faktor ist sodann zu berÃ¼cksichtigen, dass er gesundheitlich bedingt lediglich noch teilzeitlich erwerbstÃ¤tig sein kann, denn bei MÃ¤nnern wird statistisch gesehen Teilzeitarbeit vergleichsweise weniger gut entlÃ¶hnt als eine VollzeittÃ¤tigkeit (LSE 2006, Bundesamt fÃ¼r Statistik, Neuenburg 2008, Tab. T2, S. 16). Zudem ist der BeschwerdefÃ¼hrer gemÃ¤ss dem medizinischen Zumutbarkeitsprofil in der kÃ¶rperlichen Belastbarkeit eingeschrÃ¤nkt. Daher rechtfertigt es sich vorliegend, einen leidensbedingten Abzug von 15 % vorzunehmen.</w:t>
      </w:r>
    </w:p>
    <w:p>
      <w:r>
        <w:t>Zusammenfassend ergibt sich somit unter BerÃ¼cksichtigung des vorerwÃ¤hnten Leidensabzuges von 15 % ein hypothetisches Invalideneinkommen im Jahr 2009 von rund Fr. 26'089.-- (Fr. 30'693.-- x 0.85).</w:t>
      </w:r>
    </w:p>
    <w:p>
      <w:r>
        <w:t>6.9Â Â Â Â  Aus der GegenÃ¼berstellung des Valideneinkommens von Fr. 61'386.-- mit dem Invalideneinkommen von Fr. 26'089.-- ergibt sich eine Einkommenseinbusse von Fr. 35'297.--, was einen InvaliditÃ¤tsgrad von 57.5 % ergibt.</w:t>
      </w:r>
    </w:p>
    <w:p>
      <w:r>
        <w:t>Bei einem InvaliditÃ¤tsgrad von 57.5 % besteht nurmehr Anspruch auf eine halbe Rente (vgl. vorstehend Erw. 1.2). Die Herabsetzung der laufenden ganzen Rente auf eine halbe Rente erweist sich damit als rechtens. Die Beschwerdegegnerin hat in Ãbereinstimmung mit Art. 88a Abs. 1 Satz 2 IVV in Verbindung mit Art. 88 bis Abs. 2 lit. a IVV die Rentenherabsetzung auf Ende des der Zustellung der angefochtenen VerfÃ¼gung vom 10. September 2009 folgenden Monats verfÃ¼gt. Die VerfÃ¼gung ist daher nicht zu beanstanden, was zur Abweisung der Beschwerde fÃ¼hrt.</w:t>
      </w:r>
    </w:p>
    <w:p>
      <w:r>
        <w:t>7.Â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 Kosten sind ermessensweise auf Fr. 800.-- festzusetzen und ausgangsgemÃ¤ss dem BeschwerdefÃ¼hrer aufzuerlegen.</w:t>
      </w:r>
    </w:p>
    <w:p>
      <w:r>
        <w:t>Das Gericht erkennt:</w:t>
      </w:r>
    </w:p>
    <w:p>
      <w:r>
        <w:t>1.Â Â Â Â Â Â Â Â  Die Beschwerde wird abgewiesen.</w:t>
      </w:r>
    </w:p>
    <w:p>
      <w:r>
        <w:t>2.Â Â Â Â Â Â Â Â  Die Akten werden nach Eintritt der Rechtskraft dieses Urteils an die Sozialversicherungsanstalt des Kantons ZÃ¼rich, IV-Stelle, Ã¼berwiesen, damit diese im Sinne der ErwÃ¤gungen verfahre.</w:t>
      </w:r>
    </w:p>
    <w:p>
      <w:r>
        <w:t>3.Â Â Â Â Â Â Â Â  Die Gerichtskosten von Fr. 800.-- werden dem BeschwerdefÃ¼hrer auferlegt. Rechnung und Einzahlungsschein werden dem Kostenpflichtigen nach Eintritt der Rechtskraft zugestellt.</w:t>
      </w:r>
    </w:p>
    <w:p>
      <w:r>
        <w:t>4.Â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