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IV.2009.00917 vom 30. November 2010</w:t>
      </w:r>
    </w:p>
    <w:p>
      <w:r>
        <w:t>ZH Sozialversicherungsgericht, 2010-11-30, DE</w:t>
      </w:r>
    </w:p>
    <w:p>
      <w:r>
        <w:rPr>
          <w:b/>
        </w:rPr>
        <w:t xml:space="preserve">Quelle: </w:t>
      </w:r>
      <w:r>
        <w:t>https://mcp.opencaselaw.ch/entscheid/zh_sozialversicherungsgericht_IV.2009.00917</w:t>
      </w:r>
    </w:p>
    <w:p>
      <w:r>
        <w:t>FR: ZH_SOZIALVERSICHERUNGSGERICHT IV.2009.00917 du 30 novembre 2010</w:t>
      </w:r>
    </w:p>
    <w:p>
      <w:r>
        <w:t>IT: ZH_SOZIALVERSICHERUNGSGERICHT IV.2009.00917 del 30 novembre 2010</w:t>
      </w:r>
    </w:p>
    <w:p>
      <w:pPr>
        <w:pStyle w:val="Heading2"/>
      </w:pPr>
      <w:r>
        <w:t>Erwägungen</w:t>
      </w:r>
    </w:p>
    <w:p>
      <w:r>
        <w:rPr>
          <w:b/>
        </w:rPr>
        <w:t>E. 3</w:t>
      </w:r>
    </w:p>
    <w:p>
      <w:r>
        <w:t>3.1Â Â Â Â  Streitig und zu prÃ¼fen ist die RechtmÃ¤ssigkeit der VerfÃ¼gung vom 25. August 2009 (Urk. 2), mit welcher die IV-Stelle einerseits das Gesuch des BeschwerdefÃ¼hrers um eine RentenerhÃ¶hung vom 28. November 2005 mangels Verschlechterung des Gesundheitszustands abwies und anderseits die VerfÃ¼gung vom 17. Juni 2002 wegen offensichtlicher Unrichtigkeit wiedererwÃ¤gungsweise aufhob und die seit dem 1. Januar 1999 ausgerichtete halbe Invalidenrente ab 1. Oktober 2009 auf eine Viertelsrente herabsetzte. DarÃ¼ber hinaus ist zu prÃ¼fen, ob die IV-Stelle vor Erlass der angefochtenen VerfÃ¼gung dem BeschwerdefÃ¼hrer die Gelegenheit zum RÃ¼ckzug seines RentenerhÃ¶hungsgesuchs hÃ¤tte geben mÃ¼ssen.</w:t>
      </w:r>
    </w:p>
    <w:p>
      <w:r>
        <w:t>3.2Â Â Â Â  Die IV-Stelle kam zum Schluss, dem BeschwerdefÃ¼hrer sei mit VerfÃ¼gung vom 17. Juni 2002 zu Unrecht eine halbe Invalidenrente zugesprochen worden. Ihm sei bereits seit Januar 1998 eine leidensangepasste TÃ¤tigkeit zu 70 % zumutbar gewesen, was jedoch im Rahmen der erstmaligen Rentenzusprache unberÃ¼cksichtigt geblieben sei. Korrekterweise hÃ¤tte ihm bereits damals lediglich eine Viertelsrente zugestanden. In der Folge habe sich auch sein Gesundheitszustand nicht derart verschlechtert, dass dadurch die ArbeitsfÃ¤higkeit weitergehend beeintrÃ¤chtigt worden sei. Aus diesem Grund lehnte sie eine ErhÃ¶hung der Invalidenrente ab.</w:t>
      </w:r>
    </w:p>
    <w:p>
      <w:r>
        <w:t>3.3Â Â Â Â  DemgegenÃ¼ber macht der BeschwerdefÃ¼hrer geltend, es gehe nicht an, die nach Erstellung des Gutachtens des B.___ eingereichten Berichte der zwei behandelnden SpezialÃ¤rzte einfach zu verwerfen. In erwerblicher Hinsicht behauptet er, wenn von einer hÃ¶heren EinschÃ¤tzung der ArbeitsfÃ¤higkeit ausgegangen werde, dann mÃ¼sse mit den Tabellen der heutigen Lohnstrukturerhebung (LSE) das Validen- wie auch das Invalideneinkommen festgelegt und der Einkommensvergleich vorgenommen werden. DarÃ¼ber hinaus fordert er einen leidensbedingten Abzug von 20 %. Weiter macht er geltend, die Herabsetzung der Rente sei nicht Gegenstand des Revisionsverfahrens gewesen, es sei lediglich der Antrag auf eine RentenerhÃ¶hung gestellt worden. Das Vorgehen der IV-Stelle sei verfehlt, stÃ¼tze es sich doch auf das B.___-Gutachten, welches aber zum Zeitpunkt der erstmaligen RentenverfÃ¼gung noch nicht vorgelegen habe. In formeller Hinsicht behauptet er, da eine reformatio in peius vorliege, hÃ¤tte ihm Gelegenheit zur Wahrung des rechtlichen GehÃ¶rs und damit die MÃ¶glichkeit zum RÃ¼ckzug des Revisionsbegehrens gemÃ¤ss Art. 61 ATSG gegeben werden mÃ¼ssen, was nachzuholen sei. Schliesslich wendet er ein, es liege auch keine zweifellose Unrichtigkeit gemÃ¤ss Art. 53 Abs. 2 ATSG vor, weshalb die ursprÃ¼ngliche RentenverfÃ¼gung nicht wiedererwÃ¤gungsweise aufgehoben werden kÃ¶nne.</w:t>
      </w:r>
    </w:p>
    <w:p>
      <w:r>
        <w:rPr>
          <w:b/>
        </w:rPr>
        <w:t>E. 4</w:t>
      </w:r>
    </w:p>
    <w:p>
      <w:r>
        <w:t>4.1Â Â Â Â  GemÃ¤ss Urteil des Sozialversicherungsgerichts vom 7. September 2001 (IV.2000.690; Urk. 7/11) waren die diagnostizierten somatischen Beschwerden weitgehend unbestritten. Demnach litt der BeschwerdefÃ¼hrer vor allem an einer chronischen unspezifischen Lumboischialgie rechts bei muskulÃ¤rer Dysbalance sowie einer leichten Kyphoskoliose und einer Spina bifida occulta S1. Es lagen weder VerÃ¤nderungen der LendenwirbelsÃ¤ule noch eine Diskushernie vor. Umstritten war jedoch die daraus resultierende ArbeitsfÃ¤higkeit. Das Gericht schloss, dass auf das Gutachten von Dr. C.___, Facharzt fÃ¼r Innere Medizin und Rheumaerkrankungen FMH, vom 28. April 2000 (Urk. 7/5) abgestellt werden kÃ¶nne, das dem BeschwerdefÃ¼hrer eine ArbeitsfÃ¤higkeit von 70 % fÃ¼r seine zuletzt ausgeÃ¼bte TÃ¤tigkeit und fÃ¼r kÃ¶rperlich leichte und mittelschwere TÃ¤tigkeiten sogar eine 100%ige ArbeitsfÃ¤higkeit attestierte. Es hielt fest, das Gutachten sei ausfÃ¼hrlich begrÃ¼ndet und beruhe auf einer Zusatzuntersuchung durch einen Kardiologen. Die nachvollziehbaren und Ã¼berzeugenden Ergebnisse der sorgfÃ¤ltigen Begutachtung erwiesen sich als schlÃ¼ssig, eine davon abweichende SchÃ¤tzung der ArbeitsfÃ¤higkeit vermÃ¶ge das Gutachten nicht zu entkrÃ¤ften (Erw. 4a). In der Folge wurde die Sache jedoch an die IV-Stelle zur Vornahme einer ergÃ¤nzenden psychiatrischen Begutachtung zurÃ¼ckgewiesen, da das Gericht die Frage nach dem Vorliegen eines psychischen Leidens mit Krankheitswert nicht als hinreichend geklÃ¤rt erachtete (Erw. 4a am Ende).</w:t>
      </w:r>
    </w:p>
    <w:p>
      <w:r>
        <w:t>4.2Â Â Â Â  Das daraufhin von Dr. med. A.___, Spezialarzt fÃ¼r Psychiatrie und Psychotherapie, erstellte Gutachten vom 2. Februar 2002 (Urk. 7/14) kam zum Schluss, es bestehe eine anhaltende somatoforme SchmerzstÃ¶rung (ICD-10 F45.4) sowie eine mittelgradige depressive Episode mit somatischen Symptomen (ICD-10 F32.11). BezÃ¼glich der ArbeitsfÃ¤higkeit hielt der Gutachter ausdrÃ¼cklich fest, aus psychiatrischen GrÃ¼nden liege eine ArbeitsunfÃ¤higkeit im Umfang von 30 % vor (Urk. 7/14 S. 6). DarÃ¼ber hinaus fÃ¼hrte er weiter aus, nach seinem DafÃ¼rhalten liessen sich die Prozente der ArbeitsunfÃ¤higkeit aus dem psychischen und kÃ¶rperlichen Bereich nicht einfach addieren, sondern es mÃ¼sse eine Gesamtbeurteilung vorgenommen werden. Dabei kam er zum Schluss, dass gesamthaft eine ArbeitsunfÃ¤higkeit von 50 % bestehe.</w:t>
      </w:r>
    </w:p>
    <w:p>
      <w:r>
        <w:t>Â Â Â Â Â Â Â Â  Diese von ihm angefÃ¼hrte ÂGesamtbeurteilungÂ geht Ã¼ber sein Fachgebiet hinaus und stÃ¼tzte sich auch nicht auf einen polydisziplinÃ¤ren Konsens, sondern stellt seine persÃ¶nliche Meinung dar, welche darÃ¼ber hinaus auch nicht medizinisch hinreichend begrÃ¼ndet wurde. Dabei Ã¼bersah der Gutachter Dr. A.___ offensichtlich, dass der Gutachter Dr. C.___ dem BeschwerdefÃ¼hrer eine vollumfÃ¤ngliche ArbeitsfÃ¤higkeit fÃ¼r kÃ¶rperlich leichte und mittelschwere TÃ¤tigkeiten attestierte (Urk. 7/5 S. 12). DiesbezÃ¼glich ist auch die anamnestische Erhebung der Aktenlage durch den Gutachter Dr. A.___ nicht vollstÃ¤ndig (Urk. 7/14 S. 2).</w:t>
      </w:r>
    </w:p>
    <w:p>
      <w:r>
        <w:t>4.3Â Â Â Â  Dennoch stÃ¼tzte die IV-Stelle ihre VerfÃ¼gung vom 17. Juni 2002 auf diesen Schluss des Gutachters Dr. A.___ und sprach dem BeschwerdefÃ¼hrer eine halbe Rente bei einem InvaliditÃ¤tsgrad von 54 % zu (Urk. 7/15 S. 2). Dieser Schluss stellt nicht lediglich eine ErmessensausÃ¼bung dar, welche so oder anders hÃ¤tte erfolgen kÃ¶nnen. Es handelt sich dabei vielmehr um eine Beurteilung der materiellen Anspruchsvoraussetzungen, welche auch vor dem Hintergrund der seinerzeitigen Rechtspraxis keineswegs vertretbar (vgl. Urteil des Bundesgerichts in Sachen A. vom 29. Oktober 2010, 9C_587/2010, Erw. 3.3.1), mithin also zweifellos unrichtig war (vgl. Kieser, ATSG-Kommentar, 2. Auflage, ZÃ¼rich 2009, Art. 53, Rz 31). Die Unrichtigkeit der VerfÃ¼gung springt geradezu ins Auge und wÃ¤re sie damals einer gerichtlichen ÃberprÃ¼fung unterzogen worden, wÃ¤re sie zweifellos korrigiert worden.</w:t>
      </w:r>
    </w:p>
    <w:p>
      <w:r>
        <w:t>4.4Â Â Â Â  Dass eine erhebliche Bedeutung der Berichtigung bei einer dauernden Rentenausrichtung besteht, stellt selbst der BeschwerdefÃ¼hrer nicht in Frage. Damit erweist sich, dass die Voraussetzungen fÃ¼r eine WiedererwÃ¤gung im Sinn von Art. 53 Abs. 2 ATSG gegeben sind und diese zu Recht erfolgt ist. Entgegen den Behauptungen des BeschwerdefÃ¼hrers wurde diese Sachlage auch nicht erst durch das Gutachten des B.___ festgestellt, sondern ergibt sich, wie aufgezeigt, aus den bereits damals zur VerfÃ¼gung gestandenen Akten. Damit bleibt der diesbezÃ¼gliche Einwand des BeschwerdefÃ¼hrers unbehelflich.</w:t>
      </w:r>
    </w:p>
    <w:p>
      <w:r>
        <w:rPr>
          <w:b/>
        </w:rPr>
        <w:t>E. 5</w:t>
      </w:r>
    </w:p>
    <w:p>
      <w:r>
        <w:t>5.1Â Â Â Â  Der BeschwerdefÃ¼hrer macht ebenfalls geltend, die IV-Stelle hÃ¤tte ihm, da eine reformatio in peius vorliege, das rechtliche GehÃ¶r gewÃ¤hren und insbesondere die MÃ¶glichkeit eines RÃ¼ckzugs des Revisionsgesuchs gewÃ¤hren mÃ¼ssen.</w:t>
      </w:r>
    </w:p>
    <w:p>
      <w:r>
        <w:t>5.2Â Â Â Â  Eine WiedererwÃ¤gung nach Art. 53 Abs. 2 ATSG steht im alleinigen Ermessen der Verwaltung (Kieser, a.a.O., Art. 53 Rz 35) und kann jederzeit erfolgen (Kieser, a.a.O., Art. 53 Rz 41). Eine RÃ¼ckzugsmÃ¶glichkeit des Revisionsgesuchs besteht daher nicht, zumal es sich dabei auch nicht um ein Rechtsmittel gegen einen noch nicht in (formelle) Rechtskraft erwachsenen Entscheid handelt (Art. 61 lit. d ATSG). Das rechtliche GehÃ¶r des BeschwerdefÃ¼hrers wurde mit der DurchfÃ¼hrung des Vorbescheidverfahrens umfassend gewahrt (Urk. 7/86).</w:t>
      </w:r>
    </w:p>
    <w:p>
      <w:r>
        <w:rPr>
          <w:b/>
        </w:rPr>
        <w:t>E. 6</w:t>
      </w:r>
    </w:p>
    <w:p>
      <w:r>
        <w:t>6.1Â Â Â Â  Der BeschwerdefÃ¼hrer rÃ¼gt weiter, im Vergleich zur Situation von 1999 sei eine gesundheitliche Verschlechterung eingetreten.</w:t>
      </w:r>
    </w:p>
    <w:p>
      <w:r>
        <w:t>6.2Â Â Â Â  In dem am 24. September 2007 erstatteten Gutachten des B.___ (Urk. 7/69) gelangten die unterzeichnenden FachÃ¤rzte (Dr. med. D.___, Internistische/allgemeinmedizinische FallfÃ¼hrung, Dr. med. E.___, Facharzt FMH fÃ¼r Psychiatrie und Psychotherapie, Dr. med. F.___, Facharzt FMH fÃ¼r Rheumatologie und Innere Medizin) in einem multidisziplinÃ¤ren Konsensus zum Schluss, der BeschwerdefÃ¼hrer sei seit Januar 1998 fÃ¼r die zuletzt ausgeÃ¼bte TÃ¤tigkeit als Y.___ zu 100 % arbeitsunfÃ¤hig. FÃ¼r eine kÃ¶rperlich angepasste TÃ¤tigkeit bestehe seither jedoch eine Arbeits- und LeistungsfÃ¤higkeit von 70 %, die ganztÃ¤gig realisierbar sei. Die 30%ige EinschrÃ¤nkung sei in der leichten bis mittelgradigen depressiven Episode und der anhaltenden somatoformen SchmerzstÃ¶rung begrÃ¼ndet. Was die Belastung des rechten Arms betreffe, sei der BeschwerdefÃ¼hrer seit dem Unfall vom 14. Oktober 2006 in seiner ArbeitsfÃ¤higkeit zwar in qualitativer, nicht jedoch in quantitativer Hinsicht zusÃ¤tzlich eingeschrÃ¤nkt, d.h. dies sei zwar beim zumutbaren TÃ¤tigkeitsprofil zu berÃ¼cksichtigen, habe jedoch keinen Einfluss auf die ArbeitsfÃ¤higkeit.</w:t>
      </w:r>
    </w:p>
    <w:p>
      <w:r>
        <w:t>6.3Â Â Â Â  Bei einer leidensangepassten TÃ¤tigkeit sei zu beachten, dass der BeschwerdefÃ¼hrer die Arbeitsposition regelmÃ¤ssig wechseln kÃ¶nne, lÃ¤ngeres fixiertes Sitzen oder Stehen sei in Bezug auf die LWS wie auch auf das Kniegelenk links zu vermeiden. Desgleichen sei das ZurÃ¼cklegen von lÃ¤ngeren Gehstrecken, insbesondere das berufsbedingte Treppensteigen, zu vermeiden. DarÃ¼ber hinaus seien seit dem genannten Unfallereignis vom 14. Oktober 2006, bei welchem der BeschwerdefÃ¼hrer eine SchulterlÃ¤sion erlitten habe, sÃ¤mtliche Arbeiten mit repetitiver Belastung der rechten oberen ExtremitÃ¤t (ausser in Schulterneutralposition) nicht zumutbar. Das Arbeiten mit der linken oberen ExtremitÃ¤t sei jedoch nicht eingeschrÃ¤nkt.</w:t>
      </w:r>
    </w:p>
    <w:p>
      <w:r>
        <w:t>6.4Â Â Â Â  Als invaliditÃ¤tsfremde Momente erwÃ¤hnten die Gutachter, der BeschwerdefÃ¼hrer fÃ¼hle sich subjektiv nicht mehr arbeitsfÃ¤hig. Dies vorab wegen seiner Schmerzen, die jedoch anhand der rheumatologischen Untersuchung nicht im ganzen Ausmass durch objektive Befunde hÃ¤tten erklÃ¤rt werden kÃ¶nnen. Der BeschwerdefÃ¼hrer zeige eine Selbstlimitierung mit Kooperationsmangel beim Untersuch der verschiedenen Gangarten und Gegeninnervation bei der BeweglichkeitsprÃ¼fung. Die Schmerzausweitung sei Teil der somatoformen SchmerzstÃ¶rung. Weiter wurde festgehalten, es bestehe zwar eine KomorbiditÃ¤t mit der leichten bis mittelgradigen depressiven Episode, diese sei jedoch nicht derart schwerwiegend, dass es dem BeschwerdefÃ¼hrer nicht zugemutet werden kÃ¶nne, die Willensanstrengung aufzubringen und trotz der Beschwerden einer ErwerbstÃ¤tigkeit im Rahmen der festgestellten MÃ¶glichkeiten nachzugehen. An krankheitsfremden Faktoren, welche die SelbsteinschÃ¤tzung des BeschwerdefÃ¼hrers beeinflussten, bestehe ein sekundÃ¤rer Krankheitsgewinn durch die ErwerbstÃ¤tigkeit der Ehefrau, der kulturelle Hintergrund mit dem kÃ¶rperlich orientierten Krankheitskonzept sowie die angespannte finanzielle Situation. Schliesslich wurde im Gutachten darauf hingewiesen, dass der BeschwerdefÃ¼hrer das Antidepressivum nicht regelmÃ¤ssig einnehme, da der Medikamentenspiegel unter dem Referenzbereich liege. Das Neuroleptikum nehme er gar nicht ein. Die SchlafstÃ¶rungen wurden von Seiten der Gutachter vorab darauf zurÃ¼ckgefÃ¼hrt, dass der BeschwerdefÃ¼hrer am Tag unausgefÃ¼llt sei, sich hinlege und auch am Tag schlafe.</w:t>
      </w:r>
    </w:p>
    <w:p>
      <w:r>
        <w:t>6.5Â Â Â Â</w:t>
      </w:r>
    </w:p>
    <w:p>
      <w:r>
        <w:t>6.5.1Â Â  Dem Gutachten hÃ¤lt der BeschwerdefÃ¼hrer entgegen, die Berichte der behandelnden FachÃ¤rzte seien zu wenig gewÃ¼rdigt worden</w:t>
      </w:r>
    </w:p>
    <w:p>
      <w:r>
        <w:t>6.5.2Â Â  Mit Bericht vom 8. Dezember 2006 (Urk. 7/55) stellte Dr. med. G.___, Facharzt fÃ¼r Psychiatrie und Psychotherapie FMH, Medizinisches Zentrum Geissberg, die Diagnose einer mittelgradigen depressiven Episode (ICD-10 F32.1) sowie einer anhaltenden somatoformen SchmerzstÃ¶rung (ICD-10 F45.4). Er attestierte dem BeschwerdefÃ¼hrer eine 100%ige ArbeitsunfÃ¤higkeit, wobei er festhielt, dem BeschwerdefÃ¼hrer sei wegen der starken Schmerzen keine Arbeit mehr zumutbar. Zudem sei aufgrund der depressiven Symptomatik in Form von Traurigkeit, SchlafstÃ¶rungen, MÃ¼digkeit und Antriebslosigkeit momentan keine Arbeit mÃ¶glich. In einem weitern Bericht vom 30. November 2007 (Urk. 7/59) bekrÃ¤ftigte er die vollumfÃ¤ngliche ArbeitsunfÃ¤higkeit des BeschwerdefÃ¼hrers. Der Schweregrad der Symptome wie Aggression (zu Hause), Vergesslichkeit, deutlicher sozialer RÃ¼ckzug, MÃ¼digkeit, Gedankenkreisen sowie der somatischen Symptome (SchweissausbrÃ¼che, EngegefÃ¼hle und Druck in der Brust, angeblich bis zu Panikattacken) sowie Sinnlosigkeitsgedanken verunmÃ¶glichten dem BeschwerdefÃ¼hrer jegliche ArbeitstÃ¤tigkeit. Er sei momentan sehr schnell Ã¼berfordert, kÃ¶nne nicht lange ohne Unterbruch stehen, sitzen oder gehen, ertrage weder LÃ¤rm noch Publikumsverkehr, da es dadurch zu einer Zunahme der NervositÃ¤t und der Schmerzen komme. Dies verhindere jegliche ArbeitstÃ¤tigkeit, auch in einer den kÃ¶rperlichen Beschwerden angepassten TÃ¤tigkeit.</w:t>
      </w:r>
    </w:p>
    <w:p>
      <w:r>
        <w:t>Â Â Â Â Â Â Â Â  In beiden Berichten zeigt sich, dass Dr. G.___ einerseits eine seinen Fachbereich Ã¼berschreitende Gesamtbeurteilung vorgenommen hat, anderseits vermag er nicht schlÃ¼ssig darzutun, inwiefern die gesundheitlichen BeeintrÃ¤chtigungen in psychiatrischer Hinsicht zu einer vollumfÃ¤nglichen ArbeitsunfÃ¤higkeit fÃ¼hren sollten. Die von ihm beschriebenen Symptome vermÃ¶gen eine solche nicht hinreichend zu erklÃ¤ren. Zudem Ã¤ussert er sich mit keinem Wort zur Frage, inwiefern es dem BeschwerdefÃ¼hrer bei einer zumutbaren Willensanstrengung mÃ¶glich wÃ¤re, trotz der bestehenden Beschwerden einer Arbeit nachzugehen. Diese Berichte vermÃ¶gen damit das umfassende und schlÃ¼ssig begrÃ¼ndete Gutachten des B.___ in psychiatrischer Hinsicht nicht zu entkrÃ¤ften.</w:t>
      </w:r>
    </w:p>
    <w:p>
      <w:r>
        <w:t>6.5.3Â Â  Mit Bericht vom 22. Januar 2007 (Urk. 7/61) attestierte Dr. med. H.___, Spezialarzt FMH fÃ¼r Chirurgie, WirbelsÃ¤ulenleiden, Schleudertrauma und orthopÃ¤dische Traumatologie, dem BeschwerdefÃ¼hrer eine 100%ige ArbeitsunfÃ¤higkeit gestÃ¼tzt auf die Diagnosen Status nach Schulterkontusion rechts, chronische Knieschmerzen links, chronisches Lumbovertebralsyndrom und Depression. Es handle sich um ein sehr komplexes Beschwerdebild, der BeschwerdefÃ¼hrer werde in die interdisziplinÃ¤re Schmerzsprechstunde aufgeboten um auch die Frage einer eventuellen Schulteroperation zu diskutieren. Bis zur KlÃ¤rung dieser Sachlage sei er zu 100 % arbeitsunfÃ¤hig. Mit einem weiteren Bericht vom 25. Januar 2008 (Urk. 7/74) schilderte er, dass bis dahin noch keine Operation erfolgt sei, die konservative Behandlung jedoch auch keine Besserung, sondern eine Verschlimmerung der Situation gebracht habe. Es werde vorgeschlagen, den BeschwerdefÃ¼hrer in einer Schmerzklinik weiter zu behandeln. Aus physischen und psychischen GrÃ¼nden sei dieser bis zum Abschluss dieser Behandlung fÃ¼r jegliche TÃ¤tigkeit zu 100 % arbeitsunfÃ¤hig.</w:t>
      </w:r>
    </w:p>
    <w:p>
      <w:r>
        <w:t>Â Â Â Â Â Â Â Â  Neben der unzulÃ¤ssigen, Ã¼ber das Fachgebiet des Dr. H.___ hinausgehenden Beurteilung, was den psychiatrischen Bereich anbelangt, enthalten diese Berichte weder in qualitativer noch in quantitativer Hinsicht Hinweise darauf, inwiefern der BeschwerdefÃ¼hrer durch seine gesundheitlichen BeeintrÃ¤chtigungen in seiner ArbeitsfÃ¤higkeit in einer leidensangepassten TÃ¤tigkeit eingeschrÃ¤nkt sein soll. Daher vermÃ¶gen auch diese das Gutachten des B.___ nicht zu entkrÃ¤ften.</w:t>
      </w:r>
    </w:p>
    <w:p>
      <w:r>
        <w:t>6.6Â Â Â Â  Das Gutachten des B.___ entspricht den von der Rechtsprechung konkretisierten Anforderungen (Erw. 2.7). Es ist fÃ¼r die Beantwortung der gestellten Fragen umfassend, berÃ¼cksichtigt die medizinischen Vorakten ebenso wie die geklagten Beschwerden und setzt sich mit diesen und dem Verhalten des BeschwerdefÃ¼hrers auseinander. Die Darlegung der medizinischen Befunde sowie deren Beurteilung leuchtet ein und die Schlussfolgerungen sind nachvollziehbar begrÃ¼ndet. Eine Auseinandersetzung mit abweichende Meinungen ist erfolgt.</w:t>
      </w:r>
    </w:p>
    <w:p>
      <w:r>
        <w:t>6.7Â Â Â Â  Die Beschwerdegegnerin hat daher zu Recht auf das Gutachten des B.___ abgestellt. Zwar musste der BeschwerdefÃ¼hrer weitere gesundheitliche BeeintrÃ¤chtigungen hinnehmen, wie das Gutachten jedoch schlÃ¼ssig aufzeigt, haben diese keine Auswirkungen auf seine ArbeitsfÃ¤higkeit, weshalb eine massgebliche - d.h. die ArbeitsfÃ¤higkeit weiter einschrÃ¤nkende - Verschlechterung des Gesundheitszustands nicht ausgewiesen ist.</w:t>
      </w:r>
    </w:p>
    <w:p>
      <w:r>
        <w:rPr>
          <w:b/>
        </w:rPr>
        <w:t>E. 7</w:t>
      </w:r>
    </w:p>
    <w:p>
      <w:r>
        <w:t>7.1Â Â Â Â  Wie bereits eingangs dargelegt (Erw. 2.4) ist fÃ¼r die Ermittlung der Vergleichseinkommen auf den Renteneintritt abzustellen und nicht, wie vom BeschwerdefÃ¼hrer gefordert, auf die heutigen lohnstatistischen Erhebungen. Damit ist fÃ¼r die Ermittlung des Invalideneinkommens die Schweizerische Lohnstrukturerhebung (LSE) des Bundesamts fÃ¼r Statistik (BFS) 1998, indexiert auf das Jahr 1999 (Renteneintritt), massgeblich.</w:t>
      </w:r>
    </w:p>
    <w:p>
      <w:r>
        <w:t>7.2Â Â Â Â  FÃ¼r die Ermittlung des Valideneinkommens ist rechtsprechungsgemÃ¤ss entscheidend, was die versicherte Person im Zeitpunkt des frÃ¼hestmÃ¶glichen Rentenbeginns nach dem Beweisgrad der Ã¼berwiegenden Wahrscheinlichkeit als Gesunde tatsÃ¤chlich verdienen wÃ¼rde, und nicht, was sie bestenfalls verdienen kÃ¶nnte. Dabei wird in der Regel am zuletzt erzielten, nÃ¶tigenfalls der Teuerung und der realen Einkommensentwicklung angepassten Verdienst angeknÃ¼pft, da erfahrungsgemÃ¤ss die bisherige TÃ¤tigkeit ohne Gesundheitsschaden fortgesetzt worden wÃ¤re. Ausnahmen von diesem Erfahrungssatz mÃ¼ssen mit Ã¼berwiegender Wahrscheinlichkeit erstellt sein (BGE 135 V 59 Erw. 3.1).</w:t>
      </w:r>
    </w:p>
    <w:p>
      <w:r>
        <w:t>Â Â Â Â Â Â Â Â  Der BeschwerdefÃ¼hrer war seit 1986 als Y.___ bei derselben Firma tÃ¤tig. Folglich ist davon auszugehen, dass er, wÃ¤re er gesund geblieben, weiterhin dort gearbeitet hÃ¤tte. Etwas anderes macht er nicht geltend. Damit fÃ¤llt ein Abstellen auf die TabellenlÃ¶hne fÃ¼r das Valideneinkommen ausser Betracht. Die Angaben Ã¼ber die erzielten LÃ¶hne der Arbeitgeberin gemÃ¤ss Fragebogen fÃ¼r den Arbeitgeber vom 26. Februar 1999 (Urk. 7/1) weisen leichte Abweichungen gegenÃ¼ber dem Auszug aus dem individuellen Konto (IK-Auszug) auf. Damit ist auf das zuletzt ohne Gesundheitsschaden erzielte Einkommen im Jahr 1997 von Fr. 56Â787.-- gemÃ¤ss IK-Auszug vom 2. September 2008 (Urk. 7/82) abzustellen. Aufgerechnet auf das Jahr 1999, dem Renteneintritt, ergibt dies ein Einkommen von Fr. 57Â224.-- (Bundesamt fÃ¼r Statistik [BFS], Schweizerischer Lohnindex nach Branche [1993 = 100; im Internet abrufbar], Nominallohnindex MÃ¤nner [T1.1.93_I], Verarbeitendes Gewerbe, Industrie, 1997: 103.9, 1999: 104.7).</w:t>
      </w:r>
    </w:p>
    <w:p>
      <w:r>
        <w:t>Â Â Â Â Â Â Â Â  Dazu kommt, dass der BeschwerdefÃ¼hrer nebenamtlich als Z.___ tÃ¤tig war, wo er im Jahr 1997 ein Einkommen von Fr. 6'137.-- (Urk. 7/2) erzielte, was mit dem IK-Auszug (Urk. 7/82) Ã¼bereinstimmt. GemÃ¤ss Angaben im Fragebogen fÃ¼r Arbeitgeber vom 23. Februar 1999, hÃ¤tte der BeschwerdefÃ¼hrer im Jahr 1999 auch weiterhin einen Stundenlohn von Fr. 25.-- verdient (Urk. 7/2 S. 3), weshalb fÃ¼r die Berechnung des Valideneinkommens vom selben Betrag wie 1997 auszugehen ist. Damit ergibt sich ein hypothetisches Valideneinkommen fÃ¼r das Jahr 1999 von insgesamt Fr. 63'361.--.</w:t>
      </w:r>
    </w:p>
    <w:p>
      <w:r>
        <w:t>7.3Â Â Â Â  Das Invalideneinkommen ist praxisgemÃ¤ss anhand der statistischen Durchschnittswerte der Lohnstrukturerhebung des BFS zu ermitteln. Der monatliche Bruttolohn (Zentralwert) mÃ¤nnlicher ArbeitskrÃ¤fte im privaten Sektor fÃ¼r einfache und repetitive TÃ¤tigkeiten betrug im Jahr 1998 bei einer 40-Stundenwoche im Durchschnitt Fr. 4'268.-- (LSE 1998, TA1, Total, Niveau 4, MÃ¤nner). Indexiert auf das Jahr 1999 (BFS, Schweizerischer Lohnindex nach Branche [1993 = 100; im Internet abrufbar], Nominallohnindex MÃ¤nner [T1.1.93_I], Total, 1998: 105.1, 1999: 105.2) und unter BerÃ¼cksichtigung der im Jahr 1999 durchschnittlichen betriebsÃ¼blichen Arbeitszeit von 41,8 Stunden pro Woche (BFS, Statistik der betriebsÃ¼blichen Arbeitszeit, Total, 1999, im Internet abrufbar) sowie aufgerechnet auf ein Jahr, ergibt sich ein Einkommen von Fr. 53Â521.--. Unter BerÃ¼cksichtigung der 30%igen Leistungseinbusse resultiert daraus ein Jahreseinkommen von Fr. 37'465.--.</w:t>
      </w:r>
    </w:p>
    <w:p>
      <w:r>
        <w:rPr>
          <w:b/>
        </w:rPr>
        <w:t>E. 7.4</w:t>
      </w:r>
    </w:p>
    <w:p>
      <w:r>
        <w:t>Â Â Â  Die Beschwerdegegnerin gewÃ¤hrte dem BeschwerdefÃ¼hrer einen Leidensabzug von 10 %, da ihm nur noch leichte TÃ¤tigkeiten zumutbar sind. Dies fÃ¼hrt zu einem hypothetischen Invalideneinkommen von Fr. 33Â718.--.</w:t>
      </w:r>
    </w:p>
    <w:p>
      <w:r>
        <w:t>Â Â Â Â Â Â Â Â  GemÃ¤ss Rechtsprechung ist ein Abzug vom Tabellenlohn fÃ¼r sÃ¤mtliche in Betracht fallenden UmstÃ¤nde (leidensbedingte EinschrÃ¤nkung, Alter, Dienstjahre, NationalitÃ¤t, Aufenthaltskategorie und BeschÃ¤ftigungsgrad) gesamthaft zu schÃ¤tzen und unter BerÃ¼cksichtigung aller jeweils in Betracht fallender Merkmale auf hÃ¶chstens 25 % zu beschrÃ¤nken. Dabei ist zu erinnern, dass das Gericht sein Ermessen nicht ohne triftigen Grund an die Stelle desjenigen der Verwaltung setzt; es muss sich vielmehr auf Gegebenheiten abstÃ¼tzen kÃ¶nnen, welche seine abweichende ErmessensausÃ¼bung als nahe liegender erscheinen lassen (BGE 126 V 79 f. Erw. 5b und 6 mit Hinweisen). Im vorliegenden Fall hat die IV-Stelle - wie erwÃ¤hnt - einen Leidensabzug von 10 % gewÃ¤hrt. Der BeschwerdefÃ¼hrer bringt nichts vor, was die AusÃ¼bung des Ermessens der Verwaltung in Frage stellt, weshalb es dabei sein Bewenden hat.</w:t>
      </w:r>
    </w:p>
    <w:p>
      <w:r>
        <w:t>7.5Â Â Â Â  GegenÃ¼ber dem ermittelten hypothetischen Valideneinkommen von Fr. 63'361.-- errechnet sich ein InvaliditÃ¤tsgrad von rund 47 % und damit der Anspruch auf eine Viertelsrente der Invalidenversicherung.</w:t>
      </w:r>
    </w:p>
    <w:p>
      <w:r>
        <w:t>8.Â Â Â Â Â Â  Zusammenfassend zeigt sich, dass die IV-Stelle das Gesuch des BeschwerdefÃ¼hrers um ErhÃ¶hung der Invalidenrente zu Recht abgewiesen hat, da keine Verschlechterung des Gesundheitszustands dargetan werden konnte. Auch erweist sich die ursprÃ¼ngliche VerfÃ¼gung, mit welcher dem BeschwerdefÃ¼hrer eine halbe Invalidenrente zugesprochen wurde, als offensichtlich unrichtig, weshalb die IV-Stelle diese, ebenfalls zu Recht, wiedererwÃ¤gungsweise aufgehoben und fÃ¼r die Zukunft auf eine Viertelsrente herabgesetzt hat. Schliesslich ist festzuhalten, dass die IV-Stelle den Anspruch des BeschwerdefÃ¼hrers auf rechtliches GehÃ¶r gewahrt hat. Damit ist die Beschwerde abzuweisen.</w:t>
      </w:r>
    </w:p>
    <w:p>
      <w:r>
        <w:t>9.Â Â Â Â Â Â  Abweichend von Art. 61 lit. a ATSG ist das Beschwerdeverfahren um die Bewilligung oder Verweigerung von Leistungen der Invalidenversicherung vor dem kantonalen Gericht kostenpflichtig. Die Gerichtskosten werden nach dem Verfahrensaufwand und unabhÃ¤ngig vom Streitwert im Rahmen von Fr. 200.-- bis Fr. 1'000.-- festgelegt (Art. 69 Abs. 1 bis IVG). Die Kosten sind auf Fr. 800.-- anzusetzen und entsprechend dem Verfahrensausgang dem BeschwerdefÃ¼hrer aufzuerlegen.</w:t>
      </w:r>
    </w:p>
    <w:p>
      <w:r>
        <w:t>Das Gericht erkennt:</w:t>
      </w:r>
    </w:p>
    <w:p>
      <w:r>
        <w:t>1.Â Â Â Â Â Â Â Â  Die Beschwerde wird abgewiesen.</w:t>
      </w:r>
    </w:p>
    <w:p>
      <w:r>
        <w:t>2.Â Â Â Â Â Â Â Â  Die Gerichtskosten von Fr. 800.-- werden dem BeschwerdefÃ¼hrer auferlegt. Rechnung und Einzahlungsschein werden dem Kostenpflichtigen nach Eintritt der Rechtskraft zugestellt.</w:t>
      </w:r>
    </w:p>
    <w:p>
      <w:r>
        <w:t>3.Â Â Â Â Â Â Â Â  Zustellung gegen Empfangsschein an:</w:t>
      </w:r>
    </w:p>
    <w:p>
      <w:r>
        <w:t>- Rechtsanwalt Dr. Daniel Richter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