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IV.2009.00908 vom 29. April 2011</w:t>
      </w:r>
    </w:p>
    <w:p>
      <w:r>
        <w:t>ZH Sozialversicherungsgericht, 2011-04-29, DE</w:t>
      </w:r>
    </w:p>
    <w:p>
      <w:r>
        <w:rPr>
          <w:b/>
        </w:rPr>
        <w:t xml:space="preserve">Quelle: </w:t>
      </w:r>
      <w:r>
        <w:t>https://mcp.opencaselaw.ch/entscheid/zh_sozialversicherungsgericht_IV.2009.00908</w:t>
      </w:r>
    </w:p>
    <w:p>
      <w:r>
        <w:t>FR: ZH_SOZIALVERSICHERUNGSGERICHT IV.2009.00908 du 29 avril 2011</w:t>
      </w:r>
    </w:p>
    <w:p>
      <w:r>
        <w:t>IT: ZH_SOZIALVERSICHERUNGSGERICHT IV.2009.00908 del 29 aprile 2011</w:t>
      </w:r>
    </w:p>
    <w:p>
      <w:pPr>
        <w:pStyle w:val="Heading2"/>
      </w:pPr>
      <w:r>
        <w:t>Erwägungen</w:t>
      </w:r>
    </w:p>
    <w:p>
      <w:r>
        <w:rPr>
          <w:b/>
        </w:rPr>
        <w:t>E. 2</w:t>
      </w:r>
    </w:p>
    <w:p>
      <w:r>
        <w:t>2.1Â Â Â Â  InvaliditÃ¤t ist die voraussichtlich bleibende oder lÃ¤ngere Zeit dauernde ganze oder teilweise ErwerbsunfÃ¤higkeit (Art. 8 Abs. 1 ATSG). Die InvaliditÃ¤t kann Folge von Geburtsgebrechen, Krankheit oder Unfall sein (Art. 4 Abs. 1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Abs. 1 ATSG). FÃ¼r die Beurteilung des Vorliegens einer ErwerbsunfÃ¤higkeit sind ausschliesslich die Folgen der gesundheitlichen BeeintrÃ¤chtigung zu berÃ¼cksichtigen. Eine ErwerbsunfÃ¤higkeit liegt zudem nur vor, wenn sie aus objektiver Sicht nicht Ã¼berwindbar ist (Art. 7 Abs. 2 ATSG in der seit 1. Januar 2008 geltenden Fassung).</w:t>
      </w:r>
    </w:p>
    <w:p>
      <w:r>
        <w:t>2.2Â Â Â Â  Anspruch auf eine Rente haben gemÃ¤ss Art. 28 Abs. 1 IVG Versicherte, die:</w:t>
      </w:r>
    </w:p>
    <w:p>
      <w:r>
        <w:t>a.Â Â Â Â Â Â  ihre ErwerbsfÃ¤higkeit oder die FÃ¤higkeit, sich im Aufgabenbereich zu betÃ¤tigen, nicht durch zumutbare Eingliederungsmassnahmen wieder herstellen, erhalten oder verbessern kÃ¶nnen;</w:t>
      </w:r>
    </w:p>
    <w:p>
      <w:r>
        <w:t>b.Â Â Â Â Â Â  wÃ¤hrend eines Jahres ohne wesentlichen Unterbruch durchschnittlich mindestens 40 Prozent arbeitsunfÃ¤hig (Art. 6 ATSG) gewesen sind; und</w:t>
      </w:r>
    </w:p>
    <w:p>
      <w:r>
        <w:t>c.Â Â Â Â Â Â  nach Ablauf dieses Jahres zu mindestens 40 Prozent invalid (Art. 8 ATSG) sind.</w:t>
      </w:r>
    </w:p>
    <w:p>
      <w:r>
        <w:t>Â Â Â Â Â Â Â Â  Die seit dem 1. Januar 2004 massgeblichen Rentenabstufungen geben bei einem InvaliditÃ¤tsgrad von mindestens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 (Art. 28 Abs. 2 IVG; bis 31. Dezember 2007: Art. 28 Abs. 1 IVG).</w:t>
      </w:r>
    </w:p>
    <w:p>
      <w:r>
        <w:t>2.3Â Â Â Â  Bei erwerbstÃ¤tigen Versicherten ist der InvaliditÃ¤tsgrad gemÃ¤ss Art. 16 ATSG in Verbindung mit Art. 28a Abs. 1 IVG (bis 31. Dezember 2007: Art. 28 Abs. 2 IVG) aufgrund eines Einkommensvergleichs zu bestimmen. Dazu wird das Erwerbseinkommen, das die versicherte Person nach Eintritt der InvaliditÃ¤t und nach DurchfÃ¼hrung der medizinischen Behandlung und allfÃ¤lliger Eingliederungsmassnahmen durch eine ihr zumutbare TÃ¤tigkeit bei ausgeglichener Arbeitsmarktlage erzielen kÃ¶nnte (sog. Invalideneinkommen), in Beziehung gesetzt zum Erwerbseinkommen, das sie erzielen kÃ¶nnte, wenn sie nicht invalid geworden wÃ¤re (sog. Valideneinkommen). Der Einkommensvergleich hat in der Regel in der Weise zu erfolgen, dass die beiden hypothetischen Erwerbseinkommen ziffernmÃ¤ssig mÃ¶glichst genau ermittelt und einander gegenÃ¼bergestellt werden, worauf sich aus der Einkommensdifferenz der InvaliditÃ¤tsgrad bestimmen lÃ¤sst (allgemeine Methode des Einkommensvergleichs; BGE 130 V 349 Erw. 3.4.2 mit Hinweisen).</w:t>
      </w:r>
    </w:p>
    <w:p>
      <w:r>
        <w:t>3.Â Â Â Â Â Â</w:t>
      </w:r>
    </w:p>
    <w:p>
      <w:r>
        <w:t>3.1Â Â Â Â  Die IV-Stelle ging in der angefochtenen VerfÃ¼gung davon aus, dem Versicherten sei die AusÃ¼bung der bisherigen TÃ¤tigkeit auf dem Bau nicht mehr zumutbar. GestÃ¼tzt auf die Beurteilung von KreisÃ¤rztin Dr. H.___ vom 8. August 2008 seien behinderungsangepasste TÃ¤tigkeiten zu 100 % zumutbar. Bei einem Valideneinkommen von Fr. 72'338.-- und einem Invalideneinkommen von Fr. 51'920.-- resultiere ein InvaliditÃ¤tsgrad von 28 % (Urk. 2; vgl. auch Urk. 33/164, 8/76/175-177).</w:t>
      </w:r>
    </w:p>
    <w:p>
      <w:r>
        <w:t>3.2Â Â Â Â  Der BeschwerdefÃ¼hrer lÃ¤sst in der Beschwerde im Wesentlichen geltend machen, im Rahmen der durch das Regionale Arbeitsvermittlungszentrum vermittelten EinsÃ¤tze sei klar geworden, dass er die durch Dr. H.___ attestierte ArbeitsfÃ¤higkeit von 100 % fÃ¼r leidensangepasste TÃ¤tigkeiten nicht einhalten kÃ¶nne. Vielmehr sei von einer reduzierten ArbeitsfÃ¤higkeit von 70 % auszugehen (Urk. 1 S. 5, S. 7). Er beanstande, dass die IV-Stelle kein polydisziplinÃ¤res Gutachten veranlasst und sich einzig auf die SUVA-Akten abgestÃ¼tzt habe (Urk. 1 S. 6, S. 7). Die Beschwerdegegnerin habe ihre AbklÃ¤rungspflicht verletzt (Urk. 11 S. 5). Unklar sei zudem, ob die IV-Stelle von einem InvaliditÃ¤tsgrad von 35 % oder 28 % ausgehe (Urk. 1 S. 6). Sowohl Validen- als auch Invalideneinkommen seien von der SUVA bei der InvaliditÃ¤tsgradberechnung falsch ermittelt worden (Urk. 1 S. 8, 11 S. 5 f.). In der weiteren Stellungnahme vom 14. MÃ¤rz 2011 lÃ¤sst er festhalten, fÃ¼r die Beurteilung der ArbeitsfÃ¤higkeit sei auf das detaillierte, schlÃ¼ssige und nachvollziehbare Gutachten von Prof. Dr. I.___ abzustellen (Urk. 37 S. 3). Die zusÃ¤tzliche Beurteilung von Kreisarzt-Stellvertreter Prof. Dr. med. K.___ vermÃ¶ge das Gutachten nicht in Frage zu stellen. Weitere AbklÃ¤rungen seien nicht erforderlich (Urk. 37 S. 4 ff.).</w:t>
      </w:r>
    </w:p>
    <w:p>
      <w:r>
        <w:t>Â Â Â Â Â Â Â Â  Die IV-Stelle hÃ¤lt in der Beschwerdeantwort fest, es gehe um die Beurteilung von reinen Unfallfolgen. Die von der SUVA vorgenommenen medizinischen AbklÃ¤rungen seien widerspruchsfrei und nachvollziehbar und darauf kÃ¶nne abgestellt werden (Urk. 1 S. 2 f.). Bei der Bestimmung des Invalideneinkommens sei die TÃ¤tigkeit als Hauswart zu Recht weiterhin berÃ¼cksichtigt worden (Urk. 7 S. 3). FÃ¼r die Bestimmung des Valideneinkommens kÃ¶nne nicht der gemÃ¤ss dem Bundesgesetz Ã¼ber die Unfallversicherung massgebliche versicherte Verdienst herangezogen werden (Urk. 14 S. 2). Das Gutachten von Prof. Dr. I.___ sei insoweit mangelhaft, als es die Vorakten nicht wÃ¼rdige und sich damit nicht auseinandersetze. Es sei unklar, gestÃ¼tzt auf welche objektivierbaren Befunde er zu einem anderen Ergebnis komme als die vor ihm beurteilenden Ãrzte. Auch die EinschrÃ¤nkung der ArbeitsfÃ¤higkeit sei nicht nÃ¤her begrÃ¼ndet worden (Urk. 20 S. 2, 21). Selbst mit der ErgÃ¤nzung vermÃ¶ge Prof. Dr. I.___ diese MÃ¤ngel nicht zu beheben (Urk. 27).</w:t>
      </w:r>
    </w:p>
    <w:p>
      <w:r>
        <w:t>3.3Â Â Â Â  Strittig und zu prÃ¼fen ist zunÃ¤chst einmal der Umfang der ArbeitsfÃ¤higkeit des BeschwerdefÃ¼hrers in einer leidensangepassten TÃ¤tigkeit. Die fÃ¼r das Unfallereignis zustÃ¤ndige SUVA erachtet gemÃ¤ss ihrer Beurteilung vom 25. November 2010 eine polydisziplinÃ¤re AbklÃ¤rung und Behandlung in der J.___ fÃ¼r notwendig (Urk. 33/192, 38/2). Nachfolgend wird im Hinblick darauf und die entsprechenden ParteiantrÃ¤ge besonders zu prÃ¼fen sein, ob die medizinischen Unterlagen fÃ¼r die Beurteilung der ArbeitsfÃ¤higkeit ausreichen oder ob ergÃ¤nzende AbklÃ¤rungen nÃ¶tig sind.Â</w:t>
      </w:r>
    </w:p>
    <w:p>
      <w:r>
        <w:rPr>
          <w:b/>
        </w:rPr>
        <w:t>E. 4</w:t>
      </w:r>
    </w:p>
    <w:p>
      <w:r>
        <w:t>4.1Â Â Â Â  Im Bericht vom 31. Januar 2006, zwei Wochen nach der Entfernung des Osteosynthesematerials, hielt Kreisarzt Dr. med. L.___, Arzt fÃ¼r Chirurgie, eine 100%ige ArbeitsunfÃ¤higkeit des Versicherten fest. Dass der Versicherte die ursprÃ¼ngliche TÃ¤tigkeit wieder aufnehmen kÃ¶nne, hielt er fÃ¼r eher unwahrscheinlich (Urk. 8/3/32; vgl. auch Urk. 8/3/16, 8/3/12). GemÃ¤ss den Angaben der Ãrzte des M.___ vom 3. Mai 2006 kam es regelmÃ¤ssig vor allem gegen Abend zu einem Anschwellen des gesamten linken Fusses. Die Ãrzte Ã¤usserten den Verdacht auf Vorliegen eines chronischen regionalen Schmerzsyndroms und hielten als Befunde unter anderem eine Hyperalgesie im Bereich des gesamten OSG, eine leicht vermehrte Behaarung im Vergleich zur Gegenseite und eine diffuse Weichteilschwellung im gesamten OSG-Bereich fest (Urk. 8/3/4). Dr. E.___ diagnostizierte gegenÃ¼ber der Invalidenversicherung im Bericht vom 24./26. Juli 2006 belastungsabhÃ¤ngige Schmerzen im Sprunggelenk links mit KonturvergrÃ¶berung, eine klinisch und radiologisch nachweisbare Arthrose im Ellbogengelenk rechts mit BewegungseinschrÃ¤nkung sowie ein rezidivierendes lumbovertebrales Syndrom bei segmentaler Dysfunktion der LendenwirbelsÃ¤ule und bei myofaszialem Schmerzsyndrom der paravertebralen Muskulatur (Urk. 8/19/5). Der Versicherte sei fÃ¼r eine leichte bis mittelschwere TÃ¤tigkeit voll arbeitsfÃ¤hig (Urk. 8/19/6). Entsprechend schÃ¤tzte auch Dr. F.___ die ArbeitsfÃ¤higkeit ein (Urk. 8/21/6; vgl. auch Angaben von Dr. med. N.___ vom Regionalen Ã¤rztlichen Dienst vom 20. September 2006, Urk. 8/34/2).</w:t>
      </w:r>
    </w:p>
    <w:p>
      <w:r>
        <w:t>Â Â Â Â Â Â Â Â  Nach der Beurteilung von Kreisarzt Dr. G.___ vom 5. Oktober 2006 war aufgrund des aktuellen Schwellungszustandes die Zumutbarkeit fÃ¼r eine leichte TÃ¤tigkeit mit Wechselbelastung vornehmlich im Sitzen, unterbrochen durch Gehen und Stehen, nicht vollschichtig, sondern nur halbtags gegeben (Urk. 8/29/5). Dr. G.___ erachtete unter anderem eine weiterfÃ¼hrende AbklÃ¤rung zur Sicherung der Verdachtsdiagnose eines komplexen regionalen Schmerzsyndroms (CRPS) fÃ¼r notwendig (Urk. 8/29/5). Die am 24. November 2006 durchgefÃ¼hrte Skelettszintigraphie ergab kein ossÃ¤res oder artikulÃ¤res Schmerzkorrelat (Urk. 8/35/7). Ab dem 29. Januar bis zum 11. September 2007 fand eine Behandlung in der O.___ statt (Urk. 8/52/19, 8/52/18, 8/52/16). GemÃ¤ss Bericht des P.___ vom 10. September 2007 zeigten die RÃ¶ntgenaufnahmen des linken OSG eine normal breite Spalte des OSG jedoch eine fleckige InaktivitÃ¤tsosteoporose und es bestand eine diffuse Weichteilschwellung; es wurde die Frage nach Vorliegen einer Algodystrophie gestellt (Urk. 8/52/6). Kreisarzt Dr. L.___ erachtete am 2. April 2008 eine Vorstellung bei der Fussprechstunde der Q.___ fÃ¼r angezeigt, zur PrÃ¼fung der Frage, ob die medizinischen MÃ¶glichkeiten fÃ¼r eine Besserung des Zustandes ausgeschÃ¶pft seien (Urk. 8/55/11). Nach der Beurteilung dieser Ãrzte vom 29. Mai 2008 waren die Restbeschwerden gut zu erklÃ¤ren mit einem Nervenschaden sowie einem artikulÃ¤ren Schaden mit beginnender Arthrose im oberen und unteren Sprunggelenk. Sie empfahlen unter anderem eine neurologische AbklÃ¤rung mit EMG zur Evaluation des Nervenschadens am Fuss, womit ebenfalls herausgefunden werden kÃ¶nnte, ob der Versicherte von einer subtalaren oder OSG-Arthrodese profitieren kÃ¶nnte. Da der Versicherte keinen weiteren Eingriff auf sich nehmen wolle, sei jedoch eine weitere AbklÃ¤rung nicht indiziert (Urk. 8/57/19).</w:t>
      </w:r>
    </w:p>
    <w:p>
      <w:r>
        <w:t>4.2Â Â Â Â  GegenÃ¼ber Dr. H.___ gab der Versicherte am 8. August 2008 an, Schmerzen seien im ganzen OSG-Bereich insbesondere im Bereich des medialen, etwas weniger im Bereich des lateralen Malleolus vorhanden. Es bestÃ¼nden auch leichte Schmerzen im Bereich der Ferse plantar. Im Mittelfussbereich und in den Zehen seien keine Schmerzen vorhanden. Der Fuss sei stets geschwollen, abends deutlich mehr als morgens. Beim Gehen intensivierten sich die Schmerzen. Dr. H.___ ging von der verminderten Belastbarkeit des Sprunggelenks und der ganztÃ¤gigen ArbeitsfÃ¤higkeit des Versicherten fÃ¼r eine wechselbelastende, Ã¼berwiegend sitzende TÃ¤tigkeit, mit gelegentlichem Heben und Tragen bis zu 5 kg, selten von 10 kg, ohne vermehrte Pausen aus (Urk. 8/57/11).</w:t>
      </w:r>
    </w:p>
    <w:p>
      <w:r>
        <w:t>4.3Â Â Â Â  Ab dem 16. MÃ¤rz bis 15. September 2009 arbeitete der Versicherte fÃ¼r die R.___ (R.___). Im Schlussbericht vom 9. September 2008 wurde festgehalten, die LeistungsfÃ¤higkeit sei aufgrund der Schmerzen im Bein stark eingeschrÃ¤nkt. Dies zeige sich in erster Linie nachmittags, wo mit zunehmenden Schmerzen eine verminderte Arbeitsleistung zu beobachten sei. Eine Pensumsreduktion von 30 % liege in einem fÃ¼r den Versicherten realistischen Bereich. FÃ¼r den Versicherten sei es wichtig, wechselbelastende TÃ¤tigkeiten ausfÃ¼hren zu kÃ¶nnen (Urk. 3/12 S. 1 f.).</w:t>
      </w:r>
    </w:p>
    <w:p>
      <w:r>
        <w:t>4.4Â Â Â Â  Die neurologische Untersuchung in der Q.___ vom 27. April 2010 ergab eine inkomplette, leichtgradige StÃ¶rung im Bereich des Nervus peroneus links. Sodann wurde eine AbklÃ¤rung der HalswirbelsÃ¤ule empfohlen (Urk. 33/176 Anhang). Die Ãrzte fÃ¼hrten im Bericht vom 17. September 2010 Ã¼ber die Untersuchung vom 17. Juni 2010 aus, es falle auf, dass wahrscheinlich die Kapsel und die Weichteile stark entzÃ¼ndet und kontrakt seien. Aus ihrer Sicht wÃ¤re eine Arthroskopie mit Beurteilung der GelenkverhÃ¤ltnisse, welche konventionell-radiologisch nicht so schlecht aussÃ¤hen, sinnvoll. Eventuell mÃ¼sste spÃ¤ter eine weitere Operation mit Implantation einer Prothese oder eine Arthrodese durchgefÃ¼hrt werden (Urk. 33/176 Anhang).</w:t>
      </w:r>
    </w:p>
    <w:p>
      <w:r>
        <w:t>4.5Â Â Â Â  GemÃ¤ss dem Gutachten von Prof. Dr. I.___ vom 5. Juli 2010 leidet der Versicherte an einem chronischen belastungsabhÃ¤ngig-sudeckoiden Schmerzzustand ausgehend vom OSG links (Kapselbefund) und sekundÃ¤r den RÃ¼ckfussbereich sowie die Chopart- und Lisfranc-Gelenklinie miteinschliessend, einer befundmÃ¤ssig deutlich lokalisierten Myotendinose des GesÃ¤sses sowie des gesamten linken Beines samt Fuss entsprechend Diagnose 1, einer Fehlhaltung/Fehlform der WirbelsÃ¤ule im Sinne einer tieflumbalen Zwischenkyphose, einem deutlichen Hohlkreuz bis Th9 und einer leichtgradigen Betonung der BWS-Kyphose samt ausgeprÃ¤gter kurzer Kyphose cervicothorakal, einer arthrosebedingten Kontraktur des rechten Ellbogens und unter arterieller Hypertonie (Urk. 17/1 S. 1 ff.). Die primÃ¤re Ursache der endgradig stets schmerzhaften BewegungseinschrÃ¤nkung des OSG in die Dorsalextension, die schmerzhafter sei als in die Plantarflexion, liege Ã¼berwiegend wahrscheinlich in der schmerzhaft-kontrakten Kapsel des Sprunggelenks, welche demzufolge ein stark reduziertes und unter Belastung auch stark schmerzhaftes Gelenkspiel zeige (Urk. 17/1 S. 11). Die unter der diagnostischen Palpation und der Funktionsbelastung deutliche Schmerzhaftigkeit der Weichteilstrukturen des Knies, des Oberschenkels und des GesÃ¤sses einschliesslich des linken ISG sei Ausdruck fÃ¼r die Ausdehnung des Schmerzzustandes nach proximal, obwohl diese Schmerzen im Alltag noch nicht manifest geworden seien (Urk. 17/1 S. 11). Die ErwerbsfÃ¤higkeit fÃ¼r eine handwerkliche TÃ¤tigkeit vorwiegend im Sitzen und nur vorÃ¼bergehend oder zeitlich beschrÃ¤nkt im Stehen oder Gehen, aber bei vorhandener deutlicher Belastbarkeit des SchultergÃ¼rtels einschliesslich selbst der rechten kontrakten Schulter betrage 40 %, maximal 50 % (Urk. 17/1 S. 12). Diese zeitliche EinschrÃ¤nkung bestehe wegen des zunehmenden Schmerzzustands aufgrund der orthostatischen Stellung des Unterschenkels im Sitzen, sodass Hochlagerungen nach einer, maximal zwei Stunden imperativ notwendig wÃ¼rden, was eine dauerhafte berufliche TÃ¤tigkeit im Sitzen einschrÃ¤nke. Der insbesondere am Nachmittag zunehmende Schmerzzustand wirke sich darÃ¼ber hinaus energieverzehrend und zermÃ¼rbend aus, sodass an eine konzentrierte ArbeitstÃ¤tigkeit nicht gedacht werden kÃ¶nne (Urk. 24 S. 4 f.).</w:t>
      </w:r>
    </w:p>
    <w:p>
      <w:r>
        <w:t>4.6Â Â Â Â  Kreisarzt-Stellvertreter Prof. Dr. K.___ fÃ¼hrte im Aktenbericht vom 27. Oktober 2010 zum Gutachten von Prof. Dr. I.___ vom 5. Juli 2010 (ohne Vorliegen von dessen ErgÃ¤nzung vom 22. September 2010) aus, bei der Liste von fÃ¼nf Diagnosen, davon vier den Bewegungsapparat betreffend und nur eine unmittelbar die Sprunggelenksfraktur adressierend, kÃ¶nne nicht ohne weiteres nachvollzogen werden, dass die ArbeitsunfÃ¤higkeit einzig auf die Unfallfolgen zurÃ¼ckzufÃ¼hren sei. Prof. Dr. I.___ berÃ¼cksichtige zu wenig, dass die Beweglichkeit des OSG links nicht so erheblich eingeschrÃ¤nkt sei, insbesondere im Vergleich mit der ebenfalls defizitÃ¤ren Funktion des rechten OSG (Urk. 33/191 S. 8). Aufgrund der Unfallfolgen zumutbar seien sitzende Arbeiten, teils stehend und wenige Meter gehend, mit der Einschaltung von 15 Minuten Extrapause nach zwei Stunden TÃ¤tigkeit. Diese Pausen dienten dem Beinhochlegen, dem selbstÃ¤ndigen Massieren des Fusses und Ã¤hnlichen Massnahmen. Der medizinische Endzustand sei noch nicht vollends erreicht (Urk. 33/191 S. 9).</w:t>
      </w:r>
    </w:p>
    <w:p>
      <w:r>
        <w:rPr>
          <w:b/>
        </w:rPr>
        <w:t>E. 5</w:t>
      </w:r>
    </w:p>
    <w:p>
      <w:r>
        <w:t>5.1Â Â Â Â  KreisÃ¤rztin Dr. H.___, Prof. Dr. I.___ und Kreisarzt-Stellvertreter Prof. Dr. K.___ beurteilten somit unterschiedlich, in welchem zeitlichen Umfang dem Versicherten die AusÃ¼bung einer mehrheitlich sitzend auszuÃ¼benden TÃ¤tigkeit aufgrund seiner BeeintrÃ¤chtigungen am linken OSG zumutbar ist. Keinem der drei Berichte kommt dabei gegenÃ¼ber den anderen von vorneherein erhÃ¶hte Beweiskraft zu (vgl. BGE 125 V 351 Erw.3b/dd-ee und Erw. 3c).</w:t>
      </w:r>
    </w:p>
    <w:p>
      <w:r>
        <w:t>Â Â Â Â Â Â Â Â  Prof. Dr. I.___ fÃ¼hrte in seiner ergÃ¤nzenden Stellungnahme vom 22. September 2010 zum Bericht von Dr. H.___ aus, deren Untersuchung sei zu wenig detailliert ausgefallen und der Schmerzzustand am linken OSG und am gesamten linken Bein sei zu wenig erfasst und bei der Beurteilung der ArbeitsfÃ¤higkeit berÃ¼cksichtigt worden (Urk. 24 S. 3 f.; vgl. auch S. 2). Der Bericht von Dr. H.___ fiel bezÃ¼glich Befunderhebung und Auseinandersetzung mit mÃ¶glichen Schmerzursachen tatsÃ¤chlich weniger ausfÃ¼hrlich aus als das Gutachten von Prof. Dr. I.___ (vgl. Urk. 8/57/6 ff.). Selbst Prof. Dr. K.___ ging in seinem Aktenbericht von 27. Oktober 2010 sodann von einem beschwerdebedingten Pausenbedarf (Urk. 33/191 S. 9) und damit von weitergehenden EinschrÃ¤nkungen als Dr. H.___ aus (Urk. 8/57/11). Auf die Beurteilung der ArbeitsfÃ¤higkeit von Dr. H.___ kann damit nicht abschliessend abgestellt werden.</w:t>
      </w:r>
    </w:p>
    <w:p>
      <w:r>
        <w:t>Â Â Â Â Â Â Â Â  Dies gilt auch fÃ¼r die Beurteilung der ArbeitsfÃ¤higkeit im Bericht samt ErgÃ¤nzung von Prof. Dr. I.___. Dieser begrÃ¼ndete nach der entsprechenden Kritik von RAD-Arzt Dr. med. S.___, OrthopÃ¤dische Chirurgie und Traumatologie (Urk. 21 S. 2), im ergÃ¤nzenden Bericht vom 22. September 2010, weshalb er von einer reduzierten Belastbarkeit bei angepasster TÃ¤tigkeit ausging (Urk. 24 S. 4 f.). Dabei wies er auch auf die ArbeitstÃ¤tigkeit des Versicherten fÃ¼r die R.___ vom 16. MÃ¤rz bis 15. September 2009 und die von den Verantwortlichen festgehaltene EinschrÃ¤nkung der LeistungsfÃ¤higkeit des Versicherten wegen der Beinschmerzen hin. Daraus ergebe sich, dass ein 100%iges Pensum nicht mÃ¶glich sei (Urk. 24 S. 4 f.). Im Schlussbericht vom 9. September 2009 der R.___ wird zur LeistungsfÃ¤higkeit des Versicherten ebenfalls festgehalten, die erfolgte Pensenreduktion von 30 % bei der AusÃ¼bung von wechselbelastenden TÃ¤tigkeiten liege fÃ¼r den Versicherten im realistischen Bereich. Prof. Dr. I.___ nimmt im Bericht vom 22. September 2010 somit zwar Bezug auf diese konkreten Erfahrungen, legt aber nicht dar, weshalb er trotz dieser konkreten Erfahrungen von der weitergehenden zeitlichen EinschrÃ¤nkung im Ausmass von mindestens 50 bis 60 % bei der AusÃ¼bung mehrheitlich im Sitzen ausgeÃ¼bter TÃ¤tigkeiten ausgeht (Urk. 24 S. 4, 17/1 S. 12). In der ErgÃ¤nzung vom 22. September 2010 gab Prof. Dr. I.___ zudem an, beim lÃ¤ngeren Sitzen nehme neben dem Schmerzzustand am Unterschenkel auch die Schmerzhaftigkeit des Weichteilgewebes des linken BeckengÃ¼rtels beziehungsweise des GesÃ¤sses und der ligamentÃ¤ren Befunde des linken ISG zu (Urk. 24 S. 5). Im Gutachten vom 5. Juli 2010 hatte er diesbezÃ¼glich noch ausgefÃ¼hrt, im Alltag seien diese Beschwerden noch nicht manifest geworden (Urk. 17/1 S. 11; vgl. auch S. 5 und S. 9). Seine EinschÃ¤tzung der zumutbaren RestarbeitsfÃ¤higkeit vermag damit nicht zu Ã¼berzeugen.</w:t>
      </w:r>
    </w:p>
    <w:p>
      <w:r>
        <w:t>Â Â Â Â Â Â Â Â  Prof. Dr. K.___ stimmte im Aktenbericht vom 27. Oktober 2010 mit der WÃ¼rdigung der medizinischen Befunde durch Prof. Dr. I.___ teilweise Ã¼berein und ortete die zentrale Problematik ebenfalls im Bereich der Sprunggelenkkapsel (Urk. 33/191 S. 8; vgl. auch S. 7). Aufgrund der objektivierbaren EinschrÃ¤nkungen im Bereich des linken Fusses erachtete er anders als Prof. Dr. I.___ lediglich die Einschaltung von 15 Minuten Extrapause nach zwei Stunden TÃ¤tigkeit als erforderlich (Urk. 33/191 S. 8 f.). Die von Prof. Dr. I.___ attestierte weitergehende ArbeitsunfÃ¤higkeit fÃ¼hrte er daneben auf die von ihm als unfallfremd beurteilten gesundheitlichen StÃ¶rungen im Rumpf- und WirbelsÃ¤ulenbereich zurÃ¼ck (Urk. 33/191 S. 8 f.). Die fÃ¼r die Invalidenversicherung notwendige abschliessende Stellungnahme zur ArbeitsfÃ¤higkeit des Versicherten aufgrund aller objektivierbaren somatischen Leiden fehlt somit im Bericht von Prof. Dr. K.___.</w:t>
      </w:r>
    </w:p>
    <w:p>
      <w:r>
        <w:t>5.2Â Â Â Â  Die SUVA hat angesichts der widersprÃ¼chlichen Beurteilungen der ArbeitsfÃ¤higkeit zu Recht weiteren Begutachtungsbedarf erkannt. Entgegen dem entsprechenden Eventualantrag der Beschwerdegegnerin ist der Prozess indes nicht bis zum Vorliegen des Gutachtens der J.___ zu sistieren. Aufgrund der AusfÃ¼hrungen von Prof. Dr. K.___ ist nÃ¤mlich nicht auszuschliessen, dass im Rahmen der weiteren AbklÃ¤rungen gewisse Beschwerden des Versicherten als krankheitsbedingt und damit fÃ¼r die SUVA nicht relevant beurteilt werden (vgl. Urk. 33/191 S. 8 f.). Zudem muss fÃ¼r die Beurteilung des Invalidenrentenanspruchs - anders als fÃ¼r den erst ab dem 1. Oktober 2008 bestehenden Anspruch auf die Invalidenrente der Unfallversicherung - die ArbeitsfÃ¤higkeit des Versicherten bereits fÃ¼r die Zeit ab Mai 2006 zuverlÃ¤ssig feststehen. Es ist damit grundsÃ¤tzlich sinnvoll, wenn die Beschwerdegegnerin nach der RÃ¼ckweisung der Sache in Zusammenarbeit mit der SUVA ein Gutachten einholt oder gegebenenfalls ein eigenes veranlasst. Dieses wird sich insbesondere zu den EinschrÃ¤nkungen der ArbeitsfÃ¤higkeit seit dem Jahr 2006 zu Ã¤ussern haben, welche wegen der objektivierbaren Leiden und Schmerzen des Versicherten bestanden und bestehen. Den Gutachtern wird auch die Frage zu unterbreiten sein, ob dem Versicherten die zusÃ¤tzliche AusÃ¼bung der NebenerwerbstÃ¤tigkeit als Hauswart zumutbar ist. Die Sache ist damit an die Beschwerdegegnerin zu weiteren AbklÃ¤rungen und zu neuem Rentenentscheid zurÃ¼ckzuweisen.</w:t>
      </w:r>
    </w:p>
    <w:p>
      <w:r>
        <w:t>5.3Â Â Â Â  Beschwerdeweise wird die RÃ¼ckweisung der Sache fÃ¼r die DurchfÃ¼hrung von beruflichen Massnahmen beantragt (Urk. 1 S. 2, 11 S. 4). Ãber den Anspruch auf berufliche Massnahmen hat die Beschwerdegegnerin in der angefochtenen VerfÃ¼gung vom 11. August 2009 nach der Mitteilung vom 29. November 2006 nicht entschieden (Urk. 8/33, 2). Da der BeschwerdefÃ¼hrer im Verwaltungsverfahren keinen neuen Antrag stellen liess (vgl. Urk. 8/65) und auch nicht gesagt werden kann, die Beschwerdegegnerin wÃ¤re kraft Untersuchungsgrundsatzes und/oder Rechtsanwendung von Amtes wegen zum Entscheid darÃ¼ber verpflichtet gewesen - die PrÃ¼fung der Rentenberechtigung war jedenfalls ohne vorgÃ¤ngige oder gleichzeitige Beurteilung des Anspruchs auf berufliche Massnahmen mÃ¶glich (vgl. Urteil des Bundesgerichts in Sachen B. vom 5. Januar 2011, 9C_933/2010, Erw. 6) -, ist insoweit auf die Beschwerde mangels Anfechtungsgegenstands nicht einzutreten.</w:t>
      </w:r>
    </w:p>
    <w:p>
      <w:r>
        <w:rPr>
          <w:b/>
        </w:rPr>
        <w:t>E. 6</w:t>
      </w:r>
    </w:p>
    <w:p>
      <w:r>
        <w:t>6.1Â Â Â Â  Da es um die Bewilligung oder Verweigerung von Versicherungsleistungen geht, ist das Verfahren kostenpflichtig und die Gerichtskosten sind nach dem Verfahrensaufwand und unabhÃ¤ngig vom Streitwert festzulegen (Art. 69 Abs. 1 bis IVG in der seit dem 1. Juli 2006 in Kraft stehenden Fassung) und auf Fr. 600.-- anzusetzen. Der BeschwerdefÃ¼hrer obsiegt im Hauptpunkt und unterliegt einzig bezÃ¼glich der beantragten RÃ¼ckweisung fÃ¼r die beruflichen Massnahmen. Entsprechend rechtfertigt es sich, die Verfahrenskosten zu 4/5 der Beschwerdegegnerin und zu 1/5 dem BeschwerdefÃ¼hrer aufzuerlegen.</w:t>
      </w:r>
    </w:p>
    <w:p>
      <w:r>
        <w:t>6.2Â Â Â Â  Nach Â§ 34 Abs. 1 des Gesetzes Ã¼ber das Sozialversicherungsgericht (GSVGer) hat die obsiegende Beschwerde fÃ¼hrende Person Anspruch auf Ersatz der Parteikosten. Diese werden ohne RÃ¼cksicht auf den Streitwert nach der Bedeutung der Streitsache, der Schwierigkeit des Prozesses und dem Mass des Obsiegens bemessen (Â§ 34 Abs. 3 GSVGer). Die um 1/5 gekÃ¼rzte ProzessentschÃ¤digung ist auf Fr. 2'100.-- (inklusive Barauslagen und Mehrwertsteuer) festzulegen.</w:t>
      </w:r>
    </w:p>
    <w:p>
      <w:r>
        <w:t>Â Â Â Â Â Â Â Â  LÃ¤sst sich der medizinische Sachverhalt erst aufgrund des von der versicherten Person beigebrachten Untersuchungsergebnisses schlÃ¼ssig feststellen, rechtfertigt es sich, die von der versicherten Person veranlasste Untersuchung oder Begutachtung einer vom Versicherer angeordneten gleichzustellen und diesem die entsprechenden Kosten aufzuerlegen. Die Kosten der im Beschwerdeverfahren eingereichten Privatgutachten sind der obsiegenden Partei im Rahmen der ParteientschÃ¤digung zu ersetzen, falls sie im Hinblick auf die Interessenwahrung erforderlich oder doch geboten waren (vgl. Urteil des Bundesgerichts in Sachen S. vom 19. MÃ¤rz 2010, 8C_996/2009, Erw. 5.1). Im Zeitpunkt der Begutachtung durch Prof. Dr. I.___ waren die spezifischen medizinischen Untersuchungen bereits durchgefÃ¼hrt worden; namentlich lag auch das Ergebnis der neurologischen und neurophysiologischen Untersuchung vom 27. April 2010 vor (vgl. Urk. 33/176, 17/2 S. 12). Damit ging es im Wesentlichen um eine WÃ¼rdigung der Befunde und vor allem um die EinschÃ¤tzung der ArbeitsfÃ¤higkeit. Auf den wesentlichsten Punkt der Beurteilung - die EinschÃ¤tzung der ArbeitsfÃ¤higkeit durch Prof. Dr. I.___ - kann nicht abgestellt werden. Der BeschwerdefÃ¼hrer liess sodann bereits mit der Beschwerde vom 14. September 2009 Unterlagen Ã¼ber seine ArbeitstÃ¤tigkeit fÃ¼r die R.___ einschliesslich der entsprechenden Atteste von Dr. E.___ einreichen. Die damit dokumentierten gesundheitlichen EinschrÃ¤nkungen bei der praktischen ArbeitstÃ¤tigkeit vermochten die zum damaligen Zeitpunkt einzig vorliegende Beurteilung von Dr. H.___ in Zweifel zu ziehen (vgl. Urk. 3/6-8, 3/12). Damit kann weder abschliessend auf das Privatgutachten von Prof. Dr. I.___ abgestellt werden noch ist es entscheidender Anlass fÃ¼r die Anordnung ergÃ¤nzender AbklÃ¤rungen (vgl. Urteile des Bundesgerichts in Sachen B. vom 8. Mai 2007, I 470/06, Erw. 5.2, und in Sachen B. vom 24. April 2007, I 1008/06, Erw. 3.3). Die Kosten fÃ¼r das Privatgutachten samt ErgÃ¤nzung von Prof. Dr. I.___ sind von der Beschwerdegegnerin somit nicht zu Ã¼bernehmen.</w:t>
      </w:r>
    </w:p>
    <w:p>
      <w:r>
        <w:t>Â Â Â Â Â Â Â Â</w:t>
      </w:r>
    </w:p>
    <w:p>
      <w:r>
        <w:t>Das Gericht beschliesst:</w:t>
      </w:r>
    </w:p>
    <w:p>
      <w:r>
        <w:t>Â Â Â Â Â Â Â Â Â Â  Der Eventualantrag der Beschwerdegegnerin auf Sistierung des Verfahrens vom 25. MÃ¤rz 2011 wird abgewiesen,</w:t>
      </w:r>
    </w:p>
    <w:p>
      <w:r>
        <w:t>und erkennt sodann:</w:t>
      </w:r>
    </w:p>
    <w:p>
      <w:r>
        <w:t>1.Â Â Â Â Â Â Â Â  Die Beschwerde wird, soweit darauf eingetreten wird, in dem Sinne gutgeheissen, dass die angefochtene VerfÃ¼gung vom 11. August 2009 aufgehoben und die Sache an die Sozialversicherungsanstalt des Kantons ZÃ¼rich, IV-Stelle, zurÃ¼ckgewiesen wird, damit diese, nach erfolgter AbklÃ¤rung im Sinne der ErwÃ¤gungen, Ã¼ber den Rentenanspruch neu verfÃ¼ge.</w:t>
      </w:r>
    </w:p>
    <w:p>
      <w:r>
        <w:t>2.Â Â Â Â Â Â Â Â  Die Gerichtskosten von Fr. 600.-- werden dem BeschwerdefÃ¼hrer zu einem FÃ¼nftel (Fr. 120.--) sowie der Beschwerdegegnerin zu vier FÃ¼nfteln (Fr. 480.--) auferlegt. Rechnung und Einzahlungsschein werden den Kostenpflichtigen nach Eintritt der Rechtskraft zugestellt.</w:t>
      </w:r>
    </w:p>
    <w:p>
      <w:r>
        <w:t>3.Â Â Â Â Â Â Â Â  Die Beschwerdegegnerin wird verpflichtet, dem BeschwerdefÃ¼hrer eine reduzierte ProzessentschÃ¤digung von Fr. 2'100.-- (inkl. Barauslagen und MWSt) zu bezahlen.</w:t>
      </w:r>
    </w:p>
    <w:p>
      <w:r>
        <w:t>4.Â Â Â Â Â Â Â Â  Zustellung gegen Empfangsschein an:</w:t>
      </w:r>
    </w:p>
    <w:p>
      <w:r>
        <w:t>- Rechtsanwalt Massimo Aliotta</w:t>
      </w:r>
    </w:p>
    <w:p>
      <w:r>
        <w:t>- Sozialversicherungsanstalt des Kantons ZÃ¼rich, IV-Stelle, unter Beilage von Kopien von Urk. 38/3-4</w:t>
      </w:r>
    </w:p>
    <w:p>
      <w:r>
        <w:t>- Bundesamt fÃ¼r Sozialversicherungen</w:t>
      </w:r>
    </w:p>
    <w:p>
      <w:r>
        <w:t>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