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IV.2009.00904 vom 6. August 2010</w:t>
      </w:r>
    </w:p>
    <w:p>
      <w:r>
        <w:t>ZH Sozialversicherungsgericht, 2010-08-06, DE</w:t>
      </w:r>
    </w:p>
    <w:p>
      <w:r>
        <w:rPr>
          <w:b/>
        </w:rPr>
        <w:t xml:space="preserve">Quelle: </w:t>
      </w:r>
      <w:r>
        <w:t>https://mcp.opencaselaw.ch/entscheid/zh_sozialversicherungsgericht_IV.2009.00904</w:t>
      </w:r>
    </w:p>
    <w:p>
      <w:r>
        <w:t>FR: ZH_SOZIALVERSICHERUNGSGERICHT IV.2009.00904 du 6 août 2010</w:t>
      </w:r>
    </w:p>
    <w:p>
      <w:r>
        <w:t>IT: ZH_SOZIALVERSICHERUNGSGERICHT IV.2009.00904 del 6 agosto 2010</w:t>
      </w:r>
    </w:p>
    <w:p>
      <w:pPr>
        <w:pStyle w:val="Heading2"/>
      </w:pPr>
      <w:r>
        <w:t>Erwägungen</w:t>
      </w:r>
    </w:p>
    <w:p>
      <w:r>
        <w:rPr>
          <w:b/>
        </w:rPr>
        <w:t>E. 2</w:t>
      </w:r>
    </w:p>
    <w:p>
      <w:r>
        <w:t>2.1Â Â Â Â  Gegen die VerfÃ¼gung vom 16. Juli 2009 liess X.___ am 14. September 2009 durch RechtsanwÃ¤ltin Andrea MÃ¼ller-Ranacher Beschwerde erheben und beantragen, es sei ihm eine ganze Rente der Invalidenversicherung zuzusprechen. Eventualiter sei die Sache fÃ¼r weitere AbklÃ¤rungen nach Abschluss des im Rahmen einer interinstitutionellen Zusammenarbeit laufenden Eingliederungsverfahrens zurÃ¼ckzuweisen (Urk. 1 S. 2).</w:t>
      </w:r>
    </w:p>
    <w:p>
      <w:r>
        <w:t>2.2Â Â Â Â  Mit Beschwerdeantwort vom 19. Oktober 2009 (Urk. 7 unter Beilage ihrer Akten, Urk. 8/1-7, 9/1-94) ersuchte die Beschwerdegegnerin um Abweisung der Beschwerde.</w:t>
      </w:r>
    </w:p>
    <w:p>
      <w:r>
        <w:t>3.Â Â Â Â Â Â  Die gegen den Einspracheentscheid der SUVA vom 30. Januar 2009 erhobene Beschwerde, welche Gegenstand des Verfahrens UV.2009.00079 bildet, wurde mit Urteil heutigen Datums abgewiesen.</w:t>
      </w:r>
    </w:p>
    <w:p>
      <w:r>
        <w:t>4.Â Â Â Â Â Â  Auf die Vorbringen der Parteien sowie die eingereichten Unterlagen wird, soweit erforderlich, im Rahmen der nachfolgenden ErwÃ¤gungen eingegangen.</w:t>
      </w:r>
    </w:p>
    <w:p>
      <w:r>
        <w:t>Das Gericht zieht in ErwÃ¤gung:</w:t>
      </w:r>
    </w:p>
    <w:p>
      <w:r>
        <w:t>1.Â Â Â Â Â Â  Die Beschwerdegegnerin hielt im angefochtenen Entscheid insbesondere dafÃ¼r, gestÃ¼tzt auf das Gutachten des Z.___ wÃ¤re dem BeschwerdefÃ¼hrer bereits ab dem Unfallzeitpunkt eine TÃ¤tigkeit im Umfang von 50 % zumutbar gewesen. WiedereingliederungsbemÃ¼hungen im Rahmen dieser ResterwerbsfÃ¤higkeit mÃ¼ssten nicht abgewartet werden (Urk. 2). DemgegenÃ¼ber erklÃ¤rte der BeschwerdefÃ¼hrer im Wesentlichen, fÃ¼r die Zeit vom 1. Juli 2006 (Ablauf Karenzjahr) bis zum August 2008 (Zeitpunkt der Begutachtung durch das Z.___) habe er Anspruch auf eine ganze Rente der Invalidenversicherung. FÃ¼r den Zeitraum ab September 2008 seien vorab die Ergebnisse der Wiedereingliederung abzuwarten und erst hernach zu entscheiden, was er aufgrund seines Gesundheitszustandes zu leisten im Stande sei (Urk. 1 S. 14).</w:t>
      </w:r>
    </w:p>
    <w:p>
      <w:r>
        <w:t>2.Â Â Â Â Â Â</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2.2Â Â 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2.3Â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2.4Â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w:t>
      </w:r>
    </w:p>
    <w:p>
      <w:r>
        <w:t>3.1Â Â Â Â Â Â Â Â  Nachdem der BeschwerdefÃ¼hrer am 14. Juli 2005 bei einem Heckauffahrunfall eine Distorsion der Halswirbel(HWS)- und LendenwirbelsÃ¤ule(LWS) erlitten hatte (Urk. 9/20/214), Hinweise fÃ¼r ossÃ¤re LÃ¤sionen jedoch fehlten (Urk. 9/20/212, 9/20/191), berichtete Dr. Y.___ am 11. August 2005 (Urk. 9/20/188-189), es bestehe eine ausgeprÃ¤gte Schmerzsymptomatik im Schulter/Nackenbereich mit BewegungseinschrÃ¤nkungen und diversen psychovegetativen Reaktionen. Als kompromittierende Faktoren nannte der Hausarzt des BeschwerdefÃ¼hrers Sprachprobleme, eine ungewollte Schwangerschaft der Ehefrau sowie eine nicht genau objektivierbare SchmerzintensitÃ¤t (Urk. 9/20/189).</w:t>
      </w:r>
    </w:p>
    <w:p>
      <w:r>
        <w:t>3.2Â Â Â Â  Auch die im Rahmen der am Spital A.___ vom 16. bis zum 30. August 2005 (Urk. 9/20/179 und Urk. 9/20/149) durchgefÃ¼hrten FrÃ¼hrehabilitation angeordneten MRI-Untersuchungen des SchÃ¤dels und der HWS lieferten keine pathologischen Befunde. Ein Zusammenhang der einseitigen HÃ¶rstÃ¶rung und des Tinnitus rechts mit dem Unfallereignis erachteten die Ãrzte als unwahrscheinlich (Urk. 9/20/181). Sie hielten fest, im Verlaufe der Therapie seien eine Ãberreaktion bezÃ¼glich der Schmerzen sowie die Angabe von Kreuzschmerzen bei ScheinmanÃ¶ver aufgefallen. In Bezug auf die LeistungsfÃ¤higkeit attestierten die Ãrzte vom 30. August bis zum 11. September 2005 eine ArbeitsunfÃ¤higkeit von 100 % und vom 12. September bis zum 9. Oktober 2005 eine solche von 50 %. Danach bestehe eine ArbeitsunfÃ¤higkeit von 0 % bzw. eine solche nach Massgabe des Hausarztes (Urk. 9/20/179).</w:t>
      </w:r>
    </w:p>
    <w:p>
      <w:r>
        <w:t>Â Â Â Â Â Â Â Â  Auf Anraten der Ãrzte des Spitals A.___ (AngstbewÃ¤ltigung und Entspannung, Urk. 9/20/181) nahm der BeschwerdefÃ¼hrer am 23. September 2005 eine ambulante psychologische Behandlung bei lic. phil. B.___, Fachpsychologin fÃ¼r Klinische Psychologie/Psychotherapie FSP, auf (Urk. 9/20/149-150).</w:t>
      </w:r>
    </w:p>
    <w:p>
      <w:r>
        <w:t>3.3Â Â Â Â  GemÃ¤ss TelefongesprÃ¤ch der SUVA vom 12. Oktober 2005 (Urk. 9/20/177) mit dem Arbeitgeber des BeschwerdefÃ¼hrers nahm dieser die Arbeit nicht wieder auf. Auch ein Arbeitsversuch fand nicht statt. Der Arbeitgeber erklÃ¤rte, der Hausarzt attestiere noch immer eine vollstÃ¤ndige ArbeitsunfÃ¤higkeit. Es sei ihm nicht bekannt, dass die Ãrzte des Spitals A.___ eine ArbeitsfÃ¤higkeit von 50 % attestiert hÃ¤tten. Ein Einsatz mit reduzierter Leistung sei als Hilfsarbeiter jedoch ohnehin nicht mÃ¶glich.</w:t>
      </w:r>
    </w:p>
    <w:p>
      <w:r>
        <w:t>3.4Â Â Â Â  Mit Zeugnis vom 20. April 2006 (Urk. 9/20/128) bestÃ¤tigte Dr. Y.___ eine vollstÃ¤ndige ArbeitsunfÃ¤higkeit des BeschwerdefÃ¼hrers vom 14. Juli bis zum 31. Dezember 2005. Aufgrund eines Vorschlages der SUVA sei am bisherigen Arbeitsplatz ab dem 3. Januar 2006 ein Arbeitsversuch mit 25 % (dreimal ein halber Arbeitstag) angeordnet worden.</w:t>
      </w:r>
    </w:p>
    <w:p>
      <w:r>
        <w:t>3.5Â Â Â Â Â Â Â Â  GegenÃ¼ber Dr. med. C.___, Facharzt FMH fÃ¼r Neurologie, beklagte der BeschwerdefÃ¼hrer noch am 25. April 2006 (Bericht vom 28. April 2006, Urk. 9/20/124-126) tÃ¤glich auftretende Nacken- und Kopfschmerzen, welche bei kÃ¶rperlicher Belastung sofort zunÃ¤hmen. Begleitend komme es zu Schwindel und Augenflimmern. Der Tinnitus sei unverÃ¤ndert. Trotz Physiotherapie habe sich das Beschwerdebild nur wenig zurÃ¼ckgebildet. Der Neurologe hielt fest, der BeschwerdefÃ¼hrer besuche einmal wÃ¶chentlich eine Kraniosacraltherapie, daneben zweimal wÃ¶chentlich ein Fitnesstraining sowie einmal Psychotherapie. Vor dem Unfall sei der BeschwerdefÃ¼hrer gesund und leistungsfÃ¤hig gewesen. Dr. C.___ erhob eine schmerzbedingte BewegungseinschrÃ¤nkung der HWS sowie eine palpatorisch deutlich verdickte und druckdolente Nacken- und Schultermuskulatur. Neurologische AusfÃ¤lle fehlten ebenso wie Hinweise fÃ¼r traumatische GefÃ¤ssschÃ¤den. Der EEG-Befund erwies sich als normal (Urk.</w:t>
      </w:r>
    </w:p>
    <w:p>
      <w:r>
        <w:t>9/20/125). Der Neurologe hielt dafÃ¼r, bei fehlenden abnormen Befunden dÃ¼rfte das Beschwerdebild weitgehend weichteilbedingt sein. Ein organisches Substrat habe sich fÃ¼r den Tinnitus nicht finden lassen und die Augenprobleme liessen sich neurologisch nicht erklÃ¤ren. Dr. C.___ empfahl, unverÃ¤ndert mit den bisherigen Therapien (kraniosacral, Fitness, Psychotherapie) weiterzufahren. Die ArbeitsfÃ¤higkeit sei vorlÃ¤ufig bei 25 % zu belassen. Eine Steigerung sei erst bei einem RÃ¼ckgang der Beschwerden mÃ¶glich (Urk. 9/20/126).</w:t>
      </w:r>
    </w:p>
    <w:p>
      <w:r>
        <w:t>3.6Â Â Â Â  Dr. Y.___ berichtete am 14. August 2006 (Urk. 9/20/67-68), trotz intensiver BemÃ¼hungen habe keine wesentliche Verbesserung des Gesundheitszustandes erreicht werden kÃ¶nnen, weshalb er und SUVA-Kreisarzt Dr. med. D.___, Facharzt fÃ¼r Chirurgie FMH, zum Schluss gekommen seien, es mÃ¼sse ein stationÃ¤rer Rehabilitationsversuch aufgenommen werden. Der Hausarzt hielt zu HÃ¤nden der Ãrzte der Klinik E.___ fest, er habe den Eindruck, dass eine psychosomatische Ãberlagerungstendenz im Sinne einer latenten Depression doch eine wesentliche Rolle zu spielen scheine, wobei auch die kulturelle Herkunft und die Adaptation mit Sprachschwierigkeiten eine Rolle spielen dÃ¼rften. Die Ehefrau des BeschwerdefÃ¼hrers werde zunehmend durch die Situation belastet, dass (ihr) dieser keine Arbeit abnehme. Diesen Gesichtspunkten und den psychovegetativen Begleiterscheinungen gelte es wahrscheinlich vermehrt Beachtung zu schenken.</w:t>
      </w:r>
    </w:p>
    <w:p>
      <w:r>
        <w:t>3.7Â Â Â Â  Vom 11. September bis zum 20. Oktober 2006 (Bericht vom 1. Dezember 2006, Urk. 9/20/38-40) hielt sich der BeschwerdefÃ¼hrer im Rahmen des InterdisziplinÃ¤ren Schmerzprogrammes (DISP) in der Klinik E.___ auf. Dessen Ãrzte diagnostizierten (1) ein HWS-Distorsionstrauma mit Zervikocephalsyndrom, BewegungseinschrÃ¤nkung und rechtsseitigen Kopfschmerzen, Begleittinnitus und psychovegetativen Begleitreaktionen (ErmÃ¼dbarkeit, Schwitzen, verminderte Belastbarkeit), (2) ein lumbovertebrales Schmerzsyndrom rechts sowie (3) den Verdacht auf eine AnpassungsstÃ¶rung (ICD-10: F43.2). Die Ãrzte notierten, die Therapieziele (Erlernen und Anwendung von Schmerzcopingstrategien, aktive Stabilisierung der WirbelsÃ¤ule im Alltag) hÃ¤tten nicht erreicht werden kÃ¶nnen. Der BeschwerdefÃ¼hrer habe zwar Schmerzcopingstrategien kennen gelernt, diese aber nicht anwenden kÃ¶nnen. Obwohl der BeschwerdefÃ¼hrer nach ihrem DafÃ¼rhalten Ã¼ber ein gutes Sprach- und GesamtverstÃ¤ndnis verfÃ¼ge und die Therapien auch motiviert besucht habe, habe er aufgrund der eigenen Wahrnehmung und Ãberzeugung in Schmerzmomenten nur wenig vom erlernten Konzept fÃ¼r sich transferieren kÃ¶nnen. Neben Hinweisen auf eine Angst- und Depressionskomponente bestehe ein deutliches angstbedingtes Vermeidungsverhalten, welches die somatischen Befunde (schmerzhafter Muskelhartspann, fehlende StabilisierungsfÃ¤higkeit) noch verstÃ¤rke. Die Experten hielten abschliessend dafÃ¼r, die Schmerzen seien durch die Organbefunde in ihrer IntensitÃ¤t und ihrem Ausmass nicht hinreichend geklÃ¤rt (Urk. 9/20/39). Einzig die Schmerzen im Lumbalbereich zeigten eine Regredienz. Mit Blick auf die genannten Befunde sei die Therapie weiterhin interdisziplinÃ¤r, einschliesslich psychologischer Betreuung, und die bestehende 25 % ArbeitsfÃ¤higkeit aus therapeutischer Sicht, zur Tagestrukturierung sowie Aktivierung weiter zu fÃ¼hren. Eine Steigerung der ArbeitsfÃ¤higkeit sei allenfalls sukzessive im Rahmen eines zu erhoffenden RÃ¼ckgangs der Beschwerden vorzunehmen (Urk. 9/20/40).</w:t>
      </w:r>
    </w:p>
    <w:p>
      <w:r>
        <w:t>3.8Â Â Â Â  Zu HÃ¤nden von SUVA-Kreisarzt Dr. D.___ schrieb Dr. Y.___ am 11. Dezember 2006 (Urk. 9/20/37), der Aufenthalt in der Klinik E.___ habe nichts bewirkt - im Gegenteil beklage der BeschwerdefÃ¼hrer noch mehr Schmerzen als zuvor. Er sei zunehmend verschlossen und aggressiv gegenÃ¼ber der Ehefrau. Auch die Psychologin habe berichtet, praktisch keinen Zugang mehr zum BeschwerdefÃ¼hrer zu haben. Dessen Ehefrau, welche mit einem 100%-Pensum tÃ¤tig sei und zu Hause das Kind und den Ehemann zu betreuen habe, sei vollstÃ¤ndig Ã¼berlastet und derzeit an der Grenze zur Anorexie. Medizinisch sei beim BeschwerdefÃ¼hrer im Vergleich zum Bericht vom 14. August 2006 keine VerÃ¤nderung zu finden. Hingegen glaube er, Dr. Y.___, dass der BeschwerdefÃ¼hrer neben dem kulturellen auch ein familiÃ¤res Problem habe und schwer depressiv sei. Insgesamt seien alle Beteiligten momentan von der Situation Ã¼berfordert; er selber sei ratlos. Er denke, dass ein gravierendes kulturelles Problem bestehe, welches momentan nicht gelÃ¶st werden kÃ¶nne. Sollte der Kreisarzt Kenntnis von interkulturellen psychologischen Betreuungsdiensten haben, so wÃ¤re dies das Einzige, wovon er sich derzeit Hilfe vorstellen kÃ¶nnte.</w:t>
      </w:r>
    </w:p>
    <w:p>
      <w:r>
        <w:t>3.9Â Â Â Â  Im Auftrag des Haftpflichtversicherers untersuchte Dr. med. F.___, Psychiatrie/Psychotherapie FMH, am 30. Mai 2007 den BeschwerdefÃ¼hrer in Anwesenheit der Ãbersetzerin N.___ (Urk. 9/31). Der Psychiater diagnostizierte eine SchmerzstÃ¶rung in Verbindung mit psychischen Faktoren nach DSM IV 307.80. Schmerzen stÃ¼nden im Vorderund des klinischen Bildes und verursachten ein bedeutsames Leiden subjektiv ebenso wie eine soziale und berufliche BeeintrÃ¤chtigung. Seit Beginn und auch fÃ¼r das Weiterbestehen und die Therapieresistenz der Schmerzen spielten psychische Faktoren eine wichtige Rolle. Dr. F.___ erklÃ¤rte, die Schmerzen wÃ¼rden nicht vorgetÃ¤uscht. Seit dem Auftreten der Schmerzen bestehe eine rezidivierende, depressive, zur Zeit mittelgradige StÃ¶rung (ICD-10: F33.1), welche die SchmerzstÃ¶rung negativ beeinflusse (Urk. 9/31/3). Der Arzt fÃ¼hrte aus, es bestehe eine HeilstÃ¶rung, wobei die Stellung als Mann in der Familie wahrscheinlich eine erschwerende Rolle beim Erlernen konstruktiver, nicht kÃ¤mpferischer Strategien zur SchmerzbewÃ¤ltigung spiele. Zudem fehle es im familiÃ¤ren Umfeld vermutlich an einer grundsÃ¤tzlich verstÃ¤ndnisvollen und unterstÃ¼tzenden Haltung (Urk. 9/31/4). In Bezug auf die Prognose hielt Dr. F.___ eine Verbesserung innerhalb der nÃ¤chsten 12 Monate im Sinne einer verbesserten SchmerzbewÃ¤ltigung und Aufhellung der Depression von maximal 25 % fÃ¼r mÃ¶glich (Urk. 9/31/5-6).</w:t>
      </w:r>
    </w:p>
    <w:p>
      <w:r>
        <w:rPr>
          <w:b/>
        </w:rPr>
        <w:t>E. 3.10.1</w:t>
      </w:r>
    </w:p>
    <w:p>
      <w:r>
        <w:t>Am 14. August 2008 legte das Z.___ das interdisziplinÃ¤re Gutachten auf (Urk. 9/46/1-48), wozu sich dessen Experten auf die zur VerfÃ¼gung gestellten Unterlagen (Urk. 9/46/13-21) sowie auf die anlÃ¤sslich der Untersuchung des BeschwerdefÃ¼hrers vom 25. bzw. 26. Juni 2008 erhobenen Befunde und gemachten Angaben und auf die Teilgutachten (internistisch, rheumatologisch, neurologisch, psychiatrisch) stÃ¼tzten (Urk. 9/46/12).</w:t>
      </w:r>
    </w:p>
    <w:p>
      <w:r>
        <w:rPr>
          <w:b/>
        </w:rPr>
        <w:t>E. 3.10.2</w:t>
      </w:r>
    </w:p>
    <w:p>
      <w:r>
        <w:t>Dr. med. G.___, Assistenzarzt, und Dr. med. H.___, Oberarzt, beide Rheumatologische Klinik I.___, berichteten, trotz diverser Bildgebung habe - bis auf eine Osteochondrose L5/S1 mit minimer Diskusprotrusion und Neurokompression, welche sicherlich bereits vor dem Unfallereignis vom 14. Juli 2005 bestanden habe - keine strukturelle Pathologie festgestellt werden kÃ¶nnen. Da der BeschwerdefÃ¼hrer vor dem Heckauffahrunfall Beschwerden sowohl lumbal als auch zervikal verneint habe, scheine die Osteochondrose von geringer Signifikanz gewesen zu sein (Urk. 9/46/24). Die Ãrzte erhoben zervical als auch lumbal vereinzelte Segmentblockaden sowie eine eher hypotone Muskulatur mit diversen Triggerpunkten, welche ihren Aussagen zufolge die BewegungseinschrÃ¤nkung der HWS nicht erklÃ¤rten. Zudem sei eine gewisse Diskrepanz zwischen den Untersuchungsbefunden und Spontanbefunden aufgefallen, was zusammen mit der Traurigkeit und Niedergeschlagenheit des BeschwerdefÃ¼hrers an eine funktionelle Ãberlagerung denken lasse. Hinweise fÃ¼r eine radikulÃ¤re Symtpomatik fehlten vollstÃ¤ndig, die Schmerzen im temporo-frontalen Kopfbereich erinnerten an Spannungskopfschmerzen. Endlich falle eine sichtlich ungÃ¼nstige Therapieform (MTT) auf, wo der BeschwerdefÃ¼hrer mit wenigen Wiederholungen und deutlich zu viel Gewicht versuche, die Schulter-/Nackenmuskulatur zu trainieren. Entsprechend resultierten Schmerzen und fehle ein Benefit. Insgesamt seien die geschilderten Beschwerden als myofaszial bei insgesamt eher hypotoner Muskulatur und Fehlhaltung zu interpretieren. Anhaltspunkte fÃ¼r strukturelle SchÃ¤digungen hÃ¤tten sich nicht finden lassen. Aus rheumatologischer Sicht sei der BeschwerdefÃ¼hrer in bisheriger TÃ¤tigkeit (Hilfsmechaniker) zu 50 % arbeitsfÃ¤hig, wobei sich die Reduktion zum einen aus einer Leistungsverminderung von 30 % bei SchmerzauslÃ¶sung im Rahmen des Hebens von Gewichten Ã¼ber 10 kg und zum andern aus 20%iger zeitlicher Verminderung wegen benÃ¶tigter Kurzpausen zwecks DurchfÃ¼hrung von Lockerungs- und DehnungsÃ¼bungen ergebe (Urk. 9/46/24). Eine geeignete VerweistÃ¤tigkeit sollte das repetitive Heben von Lasten Ã¼ber 25 kg Ã¼ber HÃ¼fthÃ¶he und Ã¼ber 10 kg Ã¼ber SchulterhÃ¶he sowie eine asymmetrische Lasteinwirkung im LWS-Bereich vermeiden. Zudem sollten Wechselpositionen und wiederholte Kurzpausen mÃ¶glich sein. Zwangshaltungen von lÃ¤nger als 30 Minuten seien ebenfalls zu vermeiden. Die Rheumatologen erklÃ¤rten, die myofasziale Komponente bei Dekonditionierung und muskulÃ¤rer Dysbalance stehe im Vordergrund, die degenerativen VerÃ¤nderungen an der LWS eher im Hintergrund. Eine physiotherapeutisch angeleitete Reaktivierung und Rekonditionierung der Haltemuskulatur sei empfohlen und sollte zusammen mit einer geeigneten medikamentÃ¶sen Therapie innert sechs bis acht Monaten zu einer Steigerung der ArbeitsfÃ¤higkeit fÃ¼hren (Urk. 9/46/25).</w:t>
      </w:r>
    </w:p>
    <w:p>
      <w:r>
        <w:rPr>
          <w:b/>
        </w:rPr>
        <w:t>E. 3.10.3</w:t>
      </w:r>
    </w:p>
    <w:p>
      <w:r>
        <w:t>Die neurologischen Gutachter diagnostizierten einen chronischen Spannungskopfschmerz, ein chronisches Zervikalsyndrom sowie ein rezidivierendes lumbovertebrales Schmerzsyndrom (Urk. 9/46/25). DafÃ¼r habe sich weder aktenkundig, anamnestisch noch in Zusatzuntersuchungen ein organisches Korrelat finden lassen. Namentlich sei das MRI des SchÃ¤dels vom 19. August 2005 unauffÃ¤llig. Das MRI der HWS vom 18. August 2005 und der LWS vom 28. Februar 2008 hÃ¤tten keine Hinweise auf eine Radikulopathie oder Myelopathie ergeben. Als klinisches Korrelat fÃ¼r die geklagten Beschwerden hÃ¤tten sich einzig eine mÃ¤ssige Myogelose und Druckdolenzen im Bereich der Nackenmuskulatur beidseits sowie eine deutlich schmerzhaft eingeschrÃ¤nkte HWS-Beweglichkeit ergeben (Urk. 9/46/26). Die Gutachter notierten im Weiteren, die bei der klinisch-neurologischen Untersuchung objektivierbaren sensomotorischen Defizite seien organisch nicht zu erklÃ¤ren. Die verminderte Kraft am rechten Arm und Bein sei als funktionell zu bewerten, da sich insbesondere am Bein eine deutliche Diskrepanz zwischen der Untersuchung im Liegen und im Stehen ergeben habe. Ebenso fehle fÃ¼r den rechtsseitigen Tinnitus ein organisches Korrelat. Aus rein neurologischer Sicht attestierten die Neurologen - aufgrund der chronischen Spannungskopfschmerzen und zervikalen Schmerzen seien dem BeschwerdefÃ¼hrer vermehrt Pausen einzurÃ¤umen - eine Reduktion der ArbeitsfÃ¤higkeit um 20 % (Urk. 9/46/26).</w:t>
      </w:r>
    </w:p>
    <w:p>
      <w:r>
        <w:rPr>
          <w:b/>
        </w:rPr>
        <w:t>E. 3.10.4</w:t>
      </w:r>
    </w:p>
    <w:p>
      <w:r>
        <w:t>Dr. med. J.___, Assistenzarzt, Dr. med. K.___, Oberarzt, und Prof. Dr. med. L.___, ChefÃ¤rztin, alle Psychiatrische Klinik M.___, erhoben eine reduzierte Konzentration und MerkfÃ¤higkeit bei unbeeintrÃ¤chtigtem GedÃ¤chtnis sowie geordnetem Gedankengang, wobei der BeschwerdefÃ¼hrer nÃ¤chtliches Gedankenkreisen und Sorgen um seine Gesundheit angab. Spezifische Phobien waren nicht auszumachen. Der BeschwerdefÃ¼hrer habe affektlabil gewirkt, mit einer StÃ¶rung der Vital- und InsuffizienzgefÃ¼hlen und eingeschrÃ¤nkter SchwingungsfÃ¤higkeit. Die Ãrzte diagnostizierten als mit Einfluss auf die ArbeitsfÃ¤higkeit eine mittelgradige depressive Episode (ICD-10: F32.1). Als ohne Einfluss nannten sie eine anhaltende somatoforme SchmerzstÃ¶rung (ICD-10: F45.4) (Urk. 9/46/8-9). Die Experten fÃ¼hrten aus, nachdem der BeschwerdefÃ¼hrer bereits zweimalig an einem Lehrabschluss gescheitert sei, habe nun das Unfallereignis den dritten Anlauf zunichte gemacht, und es sei zu einer dysfunktionalen Verarbeitung der Situation im Sinne eines unbewussten Aufrechterhaltens der Beschwerden als Rechtfertigung des wiederholten Scheiterns gekommen. Aus rein psychiatrischer Sicht sei der BeschwerdefÃ¼hrer in einer den somatischen Beschwerden angepassten TÃ¤tigkeit zu 70 % arbeitsfÃ¤hig, wobei sich die EinschrÃ¤nkung durch die depressive StÃ¶rung mit verminderter psychophysischer Belastbarkeit, eingeschrÃ¤nkter Schmerz- und Stresstoleranz sowie den kognitiven Defiziten ergebe (Urk. 9/46/9-10).</w:t>
      </w:r>
    </w:p>
    <w:p>
      <w:r>
        <w:t>3.10.5Â Â Â Â Â Â Â Â  Abschliessend erklÃ¤rten die Gutachter, die erhobenen Befunde seien organisch nicht zu erklÃ¤ren (Urk. 9/46/29), die im Bereich der LWS festgestellte Osteochondrose verursache keine wesentlichen Beschwerden. Aufgrund der vorliegenden Akten sei davon auszugehen, dass es nach dem Unfall zu einer relevanten Dekonditionierung und muskulÃ¤ren Dysbalance gekommen sei, welche heute hauptsÃ¤chlich fÃ¼r das Beschwerdebild verantwortlich seien. Zusammenfassend erachteten sie den BeschwerdefÃ¼hrer in der bisherigen als auch in einer angepassten TÃ¤tigkeit als zu 50 % arbeitsfÃ¤hig, wobei sich die Reduktion der ArbeitsfÃ¤higkeit aus einer gewissen kÃ¶rperlichen Leistungsverminderung mit notwendigen Pausen wegen der Kopfschmerzen und der Schmerzen im Bereich der HWS ergebe. Darin enthalten sei eine Reduktion der ArbeitsfÃ¤higkeit aufgrund der affektiven Erkrankung (Urk. 9/46/30).</w:t>
      </w:r>
    </w:p>
    <w:p>
      <w:r>
        <w:rPr>
          <w:b/>
        </w:rPr>
        <w:t>E. 4</w:t>
      </w:r>
    </w:p>
    <w:p>
      <w:r>
        <w:t>4.1Â Â Â Â  Das vom Z.___ aufgelegte Gutachten vermag entgegen der Ansicht der Beschwerdegegnerin, welche sich fÃ¼r ihren Rentenentscheid auf die Expertise stÃ¼tzte (Urk. 9/60/5), nicht zu Ã¼berzeugen. Bereits aus den Akten der SUVA ergibt sich mit hinreichender Klarheit, dass sich fÃ¼r die vom BeschwerdefÃ¼hrer geklagten Beschwerden keinerlei organisch objektivierbares Substrat finden liess (vgl. Erw. 3.2, 3.5, 3.7). Bis auf eine Osteochondrose L5/S1, welche gemÃ¤ss Gutachtern von geringer Signifikanz sein dÃ¼rfte (Erw. 3.10.2), liessen sich auch durch die Ãrzte des Z.___ keine Anhaltspunkte fÃ¼r strukturelle SchÃ¤digungen erheben (Erw. 3.10.2-3). Dass aber bei im Vordergrund stehender Dekonditionierung und muskulÃ¤rer Dysbalance selbst in einer angepassten TÃ¤tigkeit eine ArbeitsfÃ¤higkeit von bloss 50 % zumutbar sein sollte (Erw. 3.10.2), ist vor diesem Hintergrund aus sozialversicherungsrechtlicher Sicht nicht nachvollziehbar. Weshalb sich zudem eine derartige Abweichung von der EinschÃ¤tzung des SUVA-Kreisarztes Dr. D.___, welcher eine somatische EinschrÃ¤nkung unfallbedingt fÃ¼r nicht gegeben erachtete (vgl. heutiges Urteil i.S. BeschwerdefÃ¼hrer, UV.2009.00079, Erw. 3.23), ergab, wenngleich die Gutachter des Z.___ die degenerativen VerÃ¤nderungen an der LWS als eher im Hintergrund stehend bezeichneten (Erw. 3.10.2) und dafÃ¼rhielten, die Osteochondrose verursache keine wesentlichen Beschwerden (Erw. 3.10.5), bleibt - insbesondere mit Blick auf eine leidensangepasste TÃ¤tigkeit - vÃ¶llig unklar. Dazu lÃ¤sst sich der Expertise nichts entnehmen, obwohl die Gutachter Ã¼ber den entsprechenden Bericht verfÃ¼gten (vgl. Urk. 9/46/20). Ferner hatte der Hausarzt Dr. Y.___ den Befund an der LWS als vÃ¶llig unbedeutend bezeichnet, wie sich ebenfalls aus dem oben erwÃ¤hnten Urteil ergibt (UV.2009.00079, Erw. 3.24). Konnten sich die Rheumatologen Ã¼berdies die BewegungseinschrÃ¤nkung der HWS nicht erklÃ¤ren, stellten sie demgegenÃ¼ber aber eine gewisse Diskrepanz und eine ungÃ¼nstige Therapie (MTT) fest (Erw. 3.10.2), so kann ihrer EinschÃ¤tzung nicht gefolgt werden.</w:t>
      </w:r>
    </w:p>
    <w:p>
      <w:r>
        <w:t>Â Â Â Â Â Â Â Â  Angesichts der von den Neurologen festgestellten Befunde erscheint im Weiteren fraglich, ob diesbezÃ¼glich eine EinschrÃ¤nkung der LeistungsfÃ¤higkeit gerechtfertigt ist. Auch hier liess sich kein organisches Korrelat finden, sondern waren die objektivierbaren Defizite als funktionell zu bewerten und ergab sich darÃ¼ber hinaus eine Diskrepanz in der Untersuchung (Erw. 3.10.3). Auffallend ist auch, dass der BeschwerdefÃ¼hrer offensichtlich trotz der von ihm geklagten massiven EinschrÃ¤nkungen immer noch in der Lage ist, ein Auto zu lenken (Urk. 9/46/45), d.h. im Sinne des Bundesgesetzes Ã¼ber den Strassenverkehr (SVG) fahrtauglich ist.</w:t>
      </w:r>
    </w:p>
    <w:p>
      <w:r>
        <w:t>Â Â Â Â Â Â Â Â  Endlich vermag auch die EinschÃ¤tzung der psychiatrischen Gutachter die an eine beweiskrÃ¤ftige Expertise gestellten Anforderungen (Erw. 2.3) nicht zu erfÃ¼llen. Einerseits mangelt es an einer Auseinandersetzung mit den offensichtlich vorliegenden psychosozialen und soziokulturellen Faktoren (familiÃ¤re, kulturelle Probleme, Erw. 3.1, 3.6, 3.8), welche vom sozialversicherungsrechtlichen Standpunkt aus grundsÃ¤tzlich unbeachtlich sind (vgl. BGE 130 V 352, Erw. 2.2.5). Andererseits fehlen AusfÃ¼hrungen dazu, weshalb dem BeschwerdefÃ¼hrer die Ressourcen zur Ãberwindung der somatoformen SchmerzstÃ¶rung fehlen sollten (vgl. Erw. 2.2). Dass die von den Ãrzten diagnostizierte mittelgradige depressive Episode als KomorbiditÃ¤t zur somatoformen SchmerzstÃ¶rung zu sehen wÃ¤re, ist fraglich, handelt es sich bei einer depressiven Episode doch definitionsgemÃ¤ss um ein vorÃ¼bergehendes Leiden, welches in der Regel nicht invalidisierend ist (vgl. Urteil des Bundesgerichts i.S. A. vom 26. Januar 2007, I 501/06, Erw. 6.3).</w:t>
      </w:r>
    </w:p>
    <w:p>
      <w:r>
        <w:t>4.2Â Â Â Â  Mithin genÃ¼gt das Gutachten des Z.___ nicht als beweiskrÃ¤ftige Grundlage zur Beurteilung eines allfÃ¤lligen Leistungsanspruches des BeschwerdefÃ¼hrers. Andere medizinische Unterlagen, insbesondere in psychiatrischer Hinsicht, welche den genannten Anforderungen gerecht wÃ¼rden, liegen nicht vor.</w:t>
      </w:r>
    </w:p>
    <w:p>
      <w:r>
        <w:t>4.3Â Â Â Â  LÃ¤sst sich damit der Gesundheitszustand des BeschwerdefÃ¼hrers und dessen Auswirkung auf die LeistungsfÃ¤higkeit nicht abschliessend feststellen, so erweist sich der medizinische Sachverhalt als ungenÃ¼gend erstellt und die vorliegende Streitsache als nicht spruchreif. Sie ist daher an die Beschwerdegegnerin zurÃ¼ckzuweisen, damit diese ein neues interdisziplinÃ¤res Gutachten veranlasse. Dabei werden sich die SachverstÃ¤ndigen in Auseinandersetzung mit den vorliegenden Akten und den kritisierten Punkten dazu zu Ã¤ussern haben, welche objektiven Befunde erhoben werden kÃ¶nnen, welche Diagnosen sich daraus ergeben und insbesondere in welchem Ausmass sich die Befunde auf die ArbeitsfÃ¤higkeit sowohl in der angestammten TÃ¤tigkeit als auch in einer behinderungsangepassten TÃ¤tigkeit des BeschwerdefÃ¼hrers auswirken. Anschliessend wird die Beschwerdegegnerin Ã¼ber den Leistungsanspruch des BeschwerdefÃ¼hrers neu zu entscheiden haben. In diesem Sinne ist die Beschwerde in Aufhebung der VerfÃ¼gung vom 16. Juli 2009 gutzuheissen.</w:t>
      </w:r>
    </w:p>
    <w:p>
      <w:r>
        <w:t>Â Â Â Â Â Â Â Â  Erweist sich eine RÃ¼ckweisung an die Beschwerdegegnerin als unumgÃ¤nglich, so erÃ¼brigen sich AusfÃ¼hrungen zu den weiteren EinwÃ¤nden des BeschwerdefÃ¼hrers.</w:t>
      </w:r>
    </w:p>
    <w:p>
      <w:r>
        <w:rPr>
          <w:b/>
        </w:rPr>
        <w:t>E. 5</w:t>
      </w:r>
    </w:p>
    <w:p>
      <w:r>
        <w:t>5.1Â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Beschwerdegegnerin aufzuerlegen.</w:t>
      </w:r>
    </w:p>
    <w:p>
      <w:r>
        <w:t>5.2Â Â Â Â  Nach stÃ¤ndiger Rechtsprechung gilt die RÃ¼ckweisung der Sache an die Verwaltung zur weiteren AbklÃ¤rung und neuen VerfÃ¼gung als vollstÃ¤ndiges Obsiegen (vgl. Urteil des Eidg. Versicherungsgerichts vom 10. Februar 2004 i.S. K.,Â  U 199/02, Erw. 6 mit Hinweis auf BGE 110 V 57 Erw. 3a; SVR 1999 IV Nr. 10 S. 28 Erw. 3), weshalb der vertretene BeschwerdefÃ¼hrer Anspruch auf eine ProzessentschÃ¤digung hat.</w:t>
      </w:r>
    </w:p>
    <w:p>
      <w:r>
        <w:t>Â Â Â Â Â Â Â Â  Die ProzessentschÃ¤digung wird vom Gericht festgesetzt und ohne RÃ¼cksicht auf den Streitwert nach der Bedeutung der Streitsache und nach der Schwierigkeit des Prozesses bemessen (Â§ 34 Abs. 3 des Gesetzes Ã¼ber das Sozialversicherungsgericht [GSVGer]). Vorliegend ist eine EntschÃ¤digung von Fr. 1'400.-- (inklusive Mehrwertsteuer und Barauslagen) angemessen.</w:t>
      </w:r>
    </w:p>
    <w:p>
      <w:r>
        <w:t>Das Gericht erkennt:</w:t>
      </w:r>
    </w:p>
    <w:p>
      <w:r>
        <w:t>1.Â Â Â Â Â Â Â Â  Die Beschwerde wird in dem Sinne gutgeheissen, dass die VerfÃ¼gung vom 16. Juli 2009 aufgehoben und die Sache an die Sozialversicherungsanstalt des Kantons ZÃ¼rich, IV-Stelle, zurÃ¼ckgewiesen wird, damit diese, nach erfolgten AbklÃ¤rungen im Sinne der ErwÃ¤gungen, Ã¼ber den Anspruch des BeschwerdefÃ¼hrers neu entscheide.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Â Â  Zustellung gegen Empfangsschein an:</w:t>
      </w:r>
    </w:p>
    <w:p>
      <w:r>
        <w:t>- RechtsanwÃ¤ltin Andrea MÃ¼ller-Ranacher</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F.___hofquai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