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IV.2009.00901 vom 31. Mai 2011</w:t>
      </w:r>
    </w:p>
    <w:p>
      <w:r>
        <w:t>ZH Sozialversicherungsgericht, 2011-05-31, DE</w:t>
      </w:r>
    </w:p>
    <w:p>
      <w:r>
        <w:rPr>
          <w:b/>
        </w:rPr>
        <w:t xml:space="preserve">Quelle: </w:t>
      </w:r>
      <w:r>
        <w:t>https://mcp.opencaselaw.ch/entscheid/zh_sozialversicherungsgericht_IV.2009.00901</w:t>
      </w:r>
    </w:p>
    <w:p>
      <w:r>
        <w:t>FR: ZH_SOZIALVERSICHERUNGSGERICHT IV.2009.00901 du 31 mai 2011</w:t>
      </w:r>
    </w:p>
    <w:p>
      <w:r>
        <w:t>IT: ZH_SOZIALVERSICHERUNGSGERICHT IV.2009.00901 del 31 maggio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t>2.Â Â Â Â Â Â  Die Beschwerdegegnerin begrÃ¼ndete die angefochtene VerfÃ¼gung in medizinischer Hinsicht im Wesentlichen gestÃ¼tzt auf einen Bericht der Klinik A.___ vom 3. Januar 2008 und die Resultate der kreisÃ¤rztlichen Untersuchungen dahingehend, dass der BeschwerdefÃ¼hrer in angestammter TÃ¤tigkeit vollstÃ¤ndig arbeitsunfÃ¤hig und in angepasster, das heisst kÃ¶rperlich leichter, wechselbelastender TÃ¤tigkeit, voll arbeitsfÃ¤hig und in der Lage sei, ein rentenausschliessendes Einkommen zu erzielen (Urk. 2). X.___ ist demgegenÃ¼ber im Wesentlichen gestÃ¼tzt auf die Berichterstattung von Dr. Z.___ vom 7. August 2009 der Ansicht, dass eine weitere medizinische Begutachtung angesichts der erheblichen Diskrepanzen in der ArbeitsfÃ¤higkeitseinschÃ¤tzung unumgÃ¤nglich sei respektive dass er hÃ¶chstens zu 60 % arbeitsfÃ¤hig sei, was zu einem Anspruch auf mindestens eine Dreiviertelsrente fÃ¼hre (Urk. 1).</w:t>
      </w:r>
    </w:p>
    <w:p>
      <w:r>
        <w:t>3.Â Â Â Â Â Â  Der BeschwerdefÃ¼hrer wurde im Anschluss an den Unfall vom 17. April 2007 im Spital B.___ behandelt, wo er bei den Diagnosen einer Kompressionsfraktur des LendenwirbelkÃ¶rpers (LWK) 1 mit AuslÃ¤ufer in die Hinterkante bis zum 24. April 2007 hospitalisiert blieb (Urk. 8/12/372). Eine Nativ-Kernspintomographie der LendenwirbelsÃ¤ule (LWS) vom 19. Juli 2007 bestÃ¤tigte die zeitlich nicht lange zurÃ¼ckliegende Deckplattenimpressionsfraktur LWK 1 mit noch aktivem Knochenumbau und zeigte eine kleine rechtsseitige extraforaminale Bandscheibenhernie L1/2; eine die linksseitige Symptomatik erklÃ¤rende LÃ¤sion fand sich nicht (Urk. 8/12/322). Am 28. August 2007 wurde der BeschwerdefÃ¼hrer von Dr. med. C.___, Facharzt FMH fÃ¼r Neurologie, konsiliarisch untersucht. Dieser stellte am 29. August 2007 die Diagnose eines residuellen Lumbovertebralsyndroms nach LWK1-Fraktur am 17. April 2007 (Urk. 8/12/312). Die eingehende klinisch-neurologische Untersuchung und auch das Nadel-EMG lieferten laut Dr. C.___ keinen Hinweis auf eine organisch-neurologische Ursache fÃ¼r das geklagte SchwÃ¤chegefÃ¼hl im linken Bein. Aufgrund der unergiebigen objektiven Befunde interpretierte er die linksseitigen Beinbeschwerden im Zusammenhang mit der von Dr. med. D.___, Facharzt FMH fÃ¼r Allgemeinmedizin (vgl. Urk. 8/12/321), sowie von Dr. med. E.___, Facharzt Allgemeine Medizin FMH (vgl. Urk. 8/12/320), diagnostizierten posttraumatischen BelastungsstÃ¶rung; er kÃ¶nne dem Vorhaben, den Versicherten psychotherapeutisch betreuen zu lassen, nur zustimmen (Urk. 8/12/313). Am 6. September 2007 fand eine erste kreisÃ¤rztliche Untersuchung statt, bei der die DurchfÃ¼hrung eines Arbeitsversuchs ab 17. September 2007 mit leichter Arbeit halbtags (25%ige ArbeitsfÃ¤higkeit) postuliert wurde (Urk. 8/12/202-205), der jedoch scheiterte (Urk. 8/12/201). Am 2. Oktober 2007 wurde der Versicherte in der Klinik A.___ untersucht. Mit Bericht vom 18. Oktober 2007 diagnostizierten die verantwortlichen Ãrzte ein chronisches thorakolumbovertebrales Syndrom links (bei/mit Arbeitsunfall mit LWK1-Fraktur am 17. April 2007, muskulÃ¤rer Dysbalance, Schonhaltung) und hielten fest, die anlÃ¤sslich der Untersuchung beklagten Schmerzen tieflumbal und teilweise thorakolumbal seien am ehesten Ausdruck der lÃ¤ngeren Ruhigstellung mittels 3-Punkte-Korsett, der Schonhaltung und der muskulÃ¤ren Dysbalance. Der BeschwerdefÃ¼hrer zeige bei der funktionellen Untersuchung eine erhebliche Schonhaltung und Selbstlimitierung. Hinweise fÃ¼r eine radikulÃ¤re Symptomatik fÃ¤nden sich nicht. Die intermittierende, nur wenige Minuten dauernde SchwÃ¤che im linken Bein beurteilten sie im Rahmen der Schmerzproblematik und der Schonhaltung (Urk. 8/12/279-280).</w:t>
      </w:r>
    </w:p>
    <w:p>
      <w:r>
        <w:t>Â Â Â Â Â Â Â Â  Vom 7. November bis 22. Dezember 2007 weilte der Versicherte zur arbeitsspezifischen Rehabilitation in der Klinik A.___, wo unter anderem eine Evaluation der funktionellen LeistungsfÃ¤higkeit stattfand (vgl. Urk. 8/12/216-217). Mit Bericht vom 3. Januar 2008 an den Hausarzt Dr. E.___ wurden die Diagnosen eines chronischen thorakolumbovertebralen Syndroms linksbetont (bei/mit Schonhaltung, muskulÃ¤rer Dysbalance und Dekonditionierung, Fazettensyndrom L5/S1, Arbeitsunfall mit LWK1-Fraktur am 17. April 2007) sowie einer AnpassungsstÃ¶rung gestellt (Urk. 8/12/207). Die Leistungsbereitschaft des Versicherten wurde als fraglich beurteilt wobei die Beobachtungen bei den Tests auf eine Selbstlimitierung hinweisen wÃ¼rden. Der Abbruch der Testungen sei praktisch durchwegs aufgrund von Schmerzen erfolgt, wobei in den meisten FÃ¤llen vom Tester keine relevanten funktionell nachvollziehbaren Zeichen, die einen Abbruch gerechtfertigt hÃ¤tten, beobachtet worden seien. Die Konsistenz bei den Tests war laut Bericht mÃ¤ssig, die SelbsteinschÃ¤tzung des Patienten habe unter den gezeigten Leistungen gelegen und die klinischen Befunde hÃ¤tten nicht mit den gezeigten Leistungen Ã¼bereingestimmt (Urk. 8/12/208). Als Bauarbeiter sei der Patient zu 100 % arbeitsunfÃ¤hig, da die meisten baustellenspezifischen TÃ¤tigkeiten (wie schweres Heben, Tragen, Ziehen/Schieben, langes Arbeiten in vorgeneigter Position, Vibration) dessen Belastbarkeit momentan bei weitem Ã¼bersteigen wÃ¼rden. Ab 3. Januar 2008 sei er jedoch fÃ¼r eine leichte TÃ¤tigkeit zu 100 % arbeitsfÃ¤hig, wobei er von einer Wechselbelastung mit Stehen und Gehen profitieren wÃ¼rde (Urk. 8/12/209).</w:t>
      </w:r>
    </w:p>
    <w:p>
      <w:r>
        <w:t>Â Â Â Â Â Â Â Â  Am 14. Februar 2008 fand eine weitere kreisÃ¤rztliche Untersuchung statt. Dem diesbezÃ¼glichen Bericht von Dr. med. F.___, Facharzt fÃ¼r Chirurgie, vom gleichen Tag ist zu entnehmen, dass auf der am 6. September 2007 angefertigten RÃ¶ntgenaufnahme der LWS eine keilfÃ¶rmige Deformierung des 1. LWK mit einem Kyphosewinkel von 24Â° erkennbar sei. Die am 20. November 2007 in der Klinik A.___ angefertigten Funktionsaufnahmen der LWS lÃ¤gen zwar nicht vor, dem Befundbericht zufolge bestÃ¼nden jedoch keine Anhaltspunkte fÃ¼r InstabilitÃ¤t (Urk. 8/12/191). Die RÃ¼ckkehr des Versicherten in die TÃ¤tigkeit als Maurer sei zumindest fraglich. Dessen momentaner Zustand lasse auch einen therapeutischen Arbeitsversuch von vornherein als erfolglos erscheinen. Unter BerÃ¼cksichtigung des erfolglosen Resultats nach mehr als sechswÃ¶chiger arbeitsspezifischer Rehabilitation in der Klinik A.___ und nach der heutigen kreisÃ¤rztlichen Untersuchung sei davon auszugehen, dass beim Versicherten kein weiteres Rehabilitations- und Reintegrationspotential vorhanden sei (Urk. 8/12/192).</w:t>
      </w:r>
    </w:p>
    <w:p>
      <w:r>
        <w:t>Â Â Â Â Â Â Â Â  Am 5. MÃ¤rz 2008 wurde X.___ im Spital G.___, Klinik fÃ¼r Ohren-, Nasen-, Hals- und Gesichtschirurgie, Neurologische Poliklinik, Psychiatrische Poliklinik, untersucht. Laut gleichentags verfasstem Bericht sollen bei einem blanden neuro-otologischen Status sowie blanden apparativen VestibularisprÃ¼fungen keine Hinweise fÃ¼r eine zentrale oder peripher-vestibulÃ¤re StÃ¶rung vorgelegen haben. Aufgrund der Anamnese und der klinischen Befunde interpretierten die verantwortlichen Ãrzte den vom Versicherten beklagten Schwindel als einen orthostatischen Schwindel im Rahmen von KreislaufregulierungsstÃ¶rungen. Betreffend der geschilderten Kopfschmerzen bestehe der Verdacht auf eine posttraumatische MigrÃ¤ne (drÃ¼ckende Kopfschmerzen mit Lichtempfindlichkeit, RÃ¼ckzugstendenz und vegetativer Symptomatik; Urk. 8/12/172-175).</w:t>
      </w:r>
    </w:p>
    <w:p>
      <w:r>
        <w:t>Â Â Â Â Â Â Â Â  Der Hausarzt Dr. E.___ diagnostizierte mit Bericht vom 17. November 2008 an die IV-Stelle ein chronisches lumbospondylogenes Schmerzsyndrom bei Status nach LWK1-Kompressionsfraktur am 17. April 2007, konservativ behandelt mit persistierenden Schmerzen im Bereich der ehemaligen Frakturzonen, sodann klinisch eine Dekonditionierung und eine lumbale Haltungsinsuffizienz, und darÃ¼ber hinaus eine muskulÃ¤re Dysbalance, eine Adipositas I. Grades sowie eventuell ein somatogenes Schmerzsyndrom (Urk. 8/17/2). Trotz intensiver physiotherapeutischer Behandlung und medikamentÃ¶ser Therapie wÃ¼rden die Schmerzen des Patienten persistieren. Entsprechend fÃ¼hle dieser sich ausser Stande, die verschiedentlich postulierte 100%ige ArbeitstÃ¤tigkeit aufzunehmen. Eine bereits sehr frÃ¼hzeitig vorgeschlagene und eingeleitete psychotherapeutische Behandlung habe der Patient ausgeschlagen, da dieser seine Schmerzen nicht als psychogen taxiere. Aktuell finde eine schmerztherapeutische Behandlung im Spital G.___ statt. Betreffend der ArbeitsfÃ¤higkeit seien keine sicheren Angaben mÃ¶glich (Urk. 8/17/2-3). Am 1. Dezember 2008 fÃ¼hrte Dr. E.___ ergÃ¤nzend an, anlÃ¤sslich der letzten Untersuchung vor drei Tagen habe ihm der Patient glaubwÃ¼rdig dargelegt, dass er angesichts seiner Beschwerden nicht mehr arbeiten kÃ¶nne; er sehe keine therapeutischen MÃ¶glichkeiten mehr, welche dem Patienten in irgendwelcher Form weiterhelfen kÃ¶nnten (Urk. 8/18).</w:t>
      </w:r>
    </w:p>
    <w:p>
      <w:r>
        <w:t>Â Â Â Â Â Â Â Â  Das Schmerzambulatorium am Institut fÃ¼r AnÃ¤sthesiologie des Spitals G.___ erlÃ¤uterte der IV-Stelle am 12. Dezember 2008, der Versicherte habe lediglich drei Schmerzbehandlungen absolviert, weitere seien nicht vorgesehen. Zur ArbeitsfÃ¤higkeit des Patienten kÃ¶nne man nicht Stellung beziehen (Urk. 8/20/6). Mit Bericht vom 19. November 2008 informierte das Schmerzambulatorium Dr. E.___, dass dem Versicherten zur Behandlung der Schmerzen ein Therapiekonzept mit drei Ebenen (medikamentÃ¶s, physiotherapeutisch, interventionell) vorgeschlagen worden sei. Offenbar habe sich dieser bisher von beinahe allen behandelnden Ãrzten nicht oder falsch verstanden gefÃ¼hlt. Auch das Vertrauen in die BehandlungsansÃ¤tze des Schmerzambulatoriums sei eher marginal, deswegen wolle der Versicherte sich momentan nicht weiter behandeln lassen (Urk. 8/19/1-2).</w:t>
      </w:r>
    </w:p>
    <w:p>
      <w:r>
        <w:t>Â Â Â Â Â Â Â Â  Dem Ã¤rztlichen Zeugnis von Dr. Z.___ zu Handen des Rechtsvertreters des Versicherten vom 7. August 2009 sind die Diagnosen eines chronischen lumbospondylogenen Syndroms (bei Status nach LWK1-Kompressionsfraktur April 2007, medianer Diskushernie L3/4, Protrusion L4/5, Spondylarthrose L4/S1, insbesondere L5/S1) sowie einer Femoropatellararthrose beidseits und einer posttraumatischen BelastungsstÃ¶rung zu entnehmen. Es handle sich beim Patienten um chronifizierte RÃ¼ckenschmerzen nach LWK1-Kompressionsfraktur mit verzÃ¶gerter Heilung, wobei ein MRI vom Februar 2009 immer noch ein SpongyoseÃ¶dem im LWK1 als Ausdruck einer noch nicht vollstÃ¤ndig ossÃ¤r konsolidierten Fraktur zeige. Nach erneutem MRI der LWS vom 29. Juli 2009 sei davon auszugehen, dass die Fraktur vollstÃ¤ndig ossÃ¤r konsolidiert sei. Es bestehe allerdings ein Keilwirbel LWK 1, der sicherlich zur konsekutiven Ãberbelastung der distalen Segmente fÃ¼hre. Die ausgeprÃ¤gten degenerativen VerÃ¤nderungen der LWS seien unfallfremd, bestÃ¼nden praktisch an allen lumbalen Segmenten mit diskreten Osteochondrosen und nach distal zunehmenden Spondylarthrosen. Der Patient sei bis zum Unfallereignis bezÃ¼glich RÃ¼ckenschmerzen beschwerdefrei gewesen. GegenÃ¼ber dem MRI-Befund vom Februar 2009 sei neu eine Diskushernie L3/4 aufgetreten und die Protrusion L4/5 bestehe unverÃ¤ndert; beide fÃ¼hrten jedoch radiologisch wie auch neurologisch zu keiner Nervenwurzelkompression. Der Patient klage Ã¼ber belastungsabhÃ¤ngige Schmerzen im Lendenbereich mit Ausstrahlung ins linke Bein bis zur Grosszehe, verbunden mit DysÃ¤sthesien, die am ehesten auf die sehr fortgeschrittenen Spondylarthrosen L5/S1 beidseits zurÃ¼ckzufÃ¼hren seien. Zurzeit bestÃ¼nden keine Hinweise auf eine neurogene Beteiligung und zwar weder infolge der Diskushernie noch der Protrusion. Der Patient beziehe zu 70 % eine ArbeitslosenentschÃ¤digung bei einer Rente der SUVA von 30 %. Die ArbeitsfÃ¤higkeit fÃ¼r ausschliesslich rÃ¼ckenadaptierte TÃ¤tigkeiten betrage 60 % bei halber Berentung (Urk. 3/3).</w:t>
      </w:r>
    </w:p>
    <w:p>
      <w:r>
        <w:t>4.Â Â Â Â Â Â  WÃ¤hrend aus den zitierten Arztberichten erstelltermassen und unwidersprochen hervorgeht, dass der BeschwerdefÃ¼hrer in der angestammten TÃ¤tigkeit als Hilfsmaurer zu 100 % arbeitsunfÃ¤hig ist, lÃ¤sst sich hinsichtlich einer - unstreitig vorhandenen - kÃ¶rperlichen RestarbeitsfÃ¤higkeit in angepasster TÃ¤tigkeit nicht schliessen, in welchem Umfang eine solche noch mÃ¶glich wÃ¤re. Es kann jedenfalls entgegen der IV-Stelle nicht alleine gestÃ¼tzt auf den Bericht der Klinik A.___ vom 3. Januar 2008 von einer vollen ArbeitsfÃ¤higkeit des Versicherten in angepasster TÃ¤tigkeit ausgegangen werden. Einerseits basiert diese EinschÃ¤tzung auf Untersuchungen vom Dezember 2007, mithin eineinhalb Jahre vor VerfÃ¼gungserlass vom 22. Juli 2009, ferner bestehen gewichtige Anzeichen dafÃ¼r, dass der BeschwerdefÃ¼hrer nebst somatischen auch unter GesundheitsstÃ¶rungen psychischer Natur leidet. Auf das Vorliegen einer womÃ¶glich relevanten psychischen Symptomatik weisen nicht nur die von mehreren Ãrzten (Dr. D.___, Dr. E.___, Dr. C.___, Dr. Z.___) ausgemachte Belastungs- beziehungsweise AnpassungsstÃ¶rung und die vom Hausarzt Dr. E.___ vermutete somatoforme StÃ¶rung hin, sondern auch der Umstand, dass auch Kreisarzt Dr. V.___ am 6. September 2007 einer entsprechenden psychischen Problematik konstatiert und Kreisarzt Dr. F.___ am 14. Februar 2008 einschlÃ¤gige Faktoren ausgefÃ¼hrt hat. Trotz der zahlreichen expliziten Hinweise auf eine wesentliche psychische Beteiligung wurde der BeschwerdefÃ¼hrer - mit Ausnahme eines nicht aktenkundigen Konsiliums wÃ¤hrend des Rehabilitationsaufenthalts in der Klinik A.___ - nie psychiatrisch abgeklÃ¤rt. Dies ist umso weniger nachvollziehbar, als eine entsprechende fachÃ¤rztliche Untersuchung respektive Behandlung sowohl vom Hausarzt Dr. E.___ als auch vom Neurologen Dr. C.___ ausdrÃ¼cklich als indiziert erachtet wurde, wobei Ersterer sich unter anderem angesichts der frÃ¼h erkennbaren psychischen Ãberlagerung gar ausser Stande sah, eine zuverlÃ¤ssige Beurteilung der ArbeitsfÃ¤higkeit abzugeben (Urk. 8/17/2-3). Auch der Umstand, dass sich bei der arbeitsspezifischen Rehabilitation in der Klinik A.___ eine Divergenz zwischen den gezeigten Leistungen und den klinischen Befunden zeigte, lÃ¤sst auf eine psychische BeeintrÃ¤chtigung schliessen. Dass der BeschwerdefÃ¼hrer selbst seine Beschwerden als nicht psychisch bedingt erachtet und deswegen die ihm nahegelegte psychiatrische Behandlung nie aufgenommen hat, vermag daran nichts zu Ã¤ndern, kann eine fehlende Krankheitseinsicht doch einer psychischen Krankheit immanent sein. Eine psychisch begrÃ¼ndete EinschrÃ¤nkung der ArbeitsfÃ¤higkeit von invalidenversicherungsrechtlicher Relevanz lÃ¤sst sich entgegen der Ansicht der IV-Stelle nach Lage der Akten jedenfalls nicht von vornherein ausschliessen, und fÃ¼r die Beantwortung der Frage, ob ein psychisches Leiden mit Krankheitswert vorliegt und dieses Einfluss auf die ArbeitsfÃ¤higkeit hat, ist rechtsprechungsgemÃ¤ss ein fachÃ¤rztlich-psychiatrisches Gutachten erforderlich (AHI 2000 S. 159 Erw. 4b). Im Ãbrigen widersprechen sich - die sich aus somatischer Sicht zur ArbeitsfÃ¤higkeit in angepasster TÃ¤tigkeit Ã¤ussernden - Arztberichte der orthopÃ¤dischen Chirurgin Dr. Z.___ vom 7. August 2009 und der Klinik A.___ vom 3. Januar 2008 und verschiedene Ãrzte sahen sich entweder ausser Stande, die ArbeitsfÃ¤higkeit des Versicherten zu beurteilen (Dr. E.___ Verantwortliche des G.___-Schmerzambulatoriums), oder Ã¤usserten sich gar nicht dazu (Dr. C.___, Verantwortliche des Spitals G.___, Klinik fÃ¼r Ohren-, Nasen-, Hals- und Gesichtschirurgie, Neurologische Poliklinik, Psychiatrische Poliklinik, Kreisarzt Dr. F.___).</w:t>
      </w:r>
    </w:p>
    <w:p>
      <w:r>
        <w:t>Â Â Â Â Â Â Â Â  Zusammenfassend kann weder der Gesundheitszustand des BeschwerdefÃ¼hrers noch dessen ArbeitsfÃ¤higkeit mit dem im Sozialversicherungsrecht massgebenden Beweisgrad der Ã¼berwiegenden Wahrscheinlichkeit (vgl. dazu BGE 126 V 353 E. 5b S. 360 mit Hinweisen) schlÃ¼ssig beurteilt werden. Alleine der Umstand, dass der BeschwerdefÃ¼hrer den Angaben der behandelnden Dr. Z.___ zufolge eine ÂArbeitslosenentschÃ¤digung von 70 %Â beziehe (Urk. 3/3) und damit bei der Arbeitslosenversicherung wohl als zu 70 % vermittlungsfÃ¤hig gilt, vermag nicht eine medizinisch fundierte ErwerbsfÃ¤higkeit des Versicherten zu begrÃ¼nden. Demnach ist die Einholung eines polydisziplinÃ¤ren Gutachtens, das sich zur psychischen Situation Ã¤ussert, sich mit der Wechselwirkung von somatischen und allfÃ¤lligen psychischen Gebrechen auseinandersetzt und sich zur Ãberwindbarkeit etwaiger Belastungs- oder somatoformen PhÃ¤nomenen ausspricht, unabdingbar. Die anderslautende RAD-Ã¤rztliche Aktenbeurteilung der Dres. med. H.___ und I.___ vom 8. Juli 2008 (Urk. 8/42/2) vermag hinsichtlich des Ausschlusses einer relevanten psychischen Implikation nicht zu Ã¼berzeugen. Dies fÃ¼hrt zur Aufhebung der angefochtenen VerfÃ¼gung sowie zur RÃ¼ckweisung der Sache an die Vorinstanz.</w:t>
      </w:r>
    </w:p>
    <w:p>
      <w:r>
        <w:t>5.Â Â Â Â Â Â  Die Kosten des Verfahrens sind auf Fr. 600.-- festzulegen und ausgangsgemÃ¤ss von der Beschwerdegegnerin zu tragen (Art. 69 Abs. 1 bis IVG). Zudem ist dem BeschwerdefÃ¼hrer eine ProzessentschÃ¤digung von Fr. 2'200.--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VerfÃ¼gung vom 22. Juli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t>4.Â Â Â Â Â Â Â Â  Zustellung gegen Empfangsschein an:</w:t>
      </w:r>
    </w:p>
    <w:p>
      <w:r>
        <w:t>- Rechtsanwalt Philipp Baumann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