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IV.2009.00899 vom 30. Mai 2011</w:t>
      </w:r>
    </w:p>
    <w:p>
      <w:r>
        <w:t>ZH Sozialversicherungsgericht, 2011-05-30, DE</w:t>
      </w:r>
    </w:p>
    <w:p>
      <w:r>
        <w:rPr>
          <w:b/>
        </w:rPr>
        <w:t xml:space="preserve">Quelle: </w:t>
      </w:r>
      <w:r>
        <w:t>https://mcp.opencaselaw.ch/entscheid/zh_sozialversicherungsgericht_IV.2009.00899</w:t>
      </w:r>
    </w:p>
    <w:p>
      <w:r>
        <w:t>FR: ZH_SOZIALVERSICHERUNGSGERICHT IV.2009.00899 du 30 mai 2011</w:t>
      </w:r>
    </w:p>
    <w:p>
      <w:r>
        <w:t>IT: ZH_SOZIALVERSICHERUNGSGERICHT IV.2009.00899 del 30 maggio 2011</w:t>
      </w:r>
    </w:p>
    <w:p>
      <w:pPr>
        <w:pStyle w:val="Heading2"/>
      </w:pPr>
      <w:r>
        <w:t>Erwägungen</w:t>
      </w:r>
    </w:p>
    <w:p>
      <w:r>
        <w:rPr>
          <w:b/>
        </w:rPr>
        <w:t>E. 3</w:t>
      </w:r>
    </w:p>
    <w:p>
      <w:r>
        <w:t>3.1Â Â Â Â  Die Beschwerdegegnerin ging in der VerfÃ¼gung vom 7. August 2009 davon aus, die BeschwerdefÃ¼hrerin wÃ¤re im Gesundheitsfall mit einem Anteil von 67 % erwerbstÃ¤tig und zu 33 % im Haushalt tÃ¤tig. Im Erwerbsbereich bestehe keine EinschrÃ¤nkung und im Aufgabenbereich eine EinschrÃ¤nkung von 8.65 %, woraus sich der rentenausschliessende InvaliditÃ¤tsgrad von 2.85 % ergebe (Urk. 2).</w:t>
      </w:r>
    </w:p>
    <w:p>
      <w:r>
        <w:t>3.2Â Â Â Â  Die BeschwerdefÃ¼hrerin macht dagegen in der Beschwerde vom 14. September 2009 insbesondere geltend, sie wÃ¤re, wie sie dies bereits in der IV-Anmeldung angegeben habe, im Gesundheitsfall zu 100 % erwerbstÃ¤tig, und es sei nur zu prÃ¼fen, ob und inwiefern sie in der ausserhÃ¤uslichen TÃ¤tigkeit eingeschrÃ¤nkt sei (Urk. 1 S. 2). Im Ãbrigen sei sie auch im Haushaltbereich wesentlich mehr beeintrÃ¤chtigt, als es im AbklÃ¤rungsbericht festgehalten sei. Alle Kinder seien ausgezogen und berufstÃ¤tig, so dass es ihnen nicht mÃ¶glich sei, ihr weiterhin behilflich zu sein. Bei der AbklÃ¤rung sei sie davon ausgegangen, dass sie den ganzen Tag Zeit habe und die Arbeiten etappieren kÃ¶nne. Dies sei bei einer daneben ausgeÃ¼bten ErwerbstÃ¤tigkeit nicht mÃ¶glich (Urk. 1 S. 2). GestÃ¼tzt auf die Beurteilung von Dr. med. L.___ sei von einer rein kÃ¶rperlich bedingten 50%igen ArbeitsunfÃ¤higkeit auszugehen. Daneben bestÃ¼nden psychische Probleme mit mangelnder Belastbarkeit und unangemessenen und unkontrollierten emotionalen Reaktionen (Urk. 1 S. 4 f.). Dieses Problem habe im Rahmen der psychiatrischen Untersuchung nicht erkannt werden kÃ¶nnen, da sie keinen Belastungen ausgesetzt worden sei (Urk. 1 S. 5). Aufgrund des Zusammenspiels von physischen und psychischen EinschrÃ¤nkungen sei sie gestÃ¼tzt auf die Beurteilung von Dr. G.___ nur noch zu 25 % arbeitsfÃ¤hig und es bestehe Anspruch auf eine ganze Invalidenrente (Urk. 1 S. 5 f.).</w:t>
      </w:r>
    </w:p>
    <w:p>
      <w:r>
        <w:t>Â Â Â Â Â Â Â Â  In der Beschwerdeantwort hÃ¤lt die Beschwerdegegnerin fest, sie gehe von der vollstÃ¤ndigen ArbeitsfÃ¤higkeit der Versicherten in angepasster TÃ¤tigkeit aus. Selbst bei der Qualifikation als VollerwerbstÃ¤tige wÃ¼rde kein Rentenanspruch resultieren (Urk. 6).</w:t>
      </w:r>
    </w:p>
    <w:p>
      <w:r>
        <w:rPr>
          <w:b/>
        </w:rPr>
        <w:t>E. 4</w:t>
      </w:r>
    </w:p>
    <w:p>
      <w:r>
        <w:t>4.1Â Â Â Â  Dr. G.___ fÃ¼hrte in der Anmeldung zum Aufenthalt in der M.___ vom 10. Februar 2003 neben dem protrahierten Verlauf bei Status nach rechtsseitiger Trimalleolarfraktur mit Osteosynthese am 22. September 2002 bei konsolidierter Fraktur unter Ã¼brige Diagnosen unter anderen auch an (Urk. 7/12/94-95 S. 1):</w:t>
      </w:r>
    </w:p>
    <w:p>
      <w:r>
        <w:t>- chronisches lumbovertebrales Syndrom und rezidivierendes Cervikalsyndrom;</w:t>
      </w:r>
    </w:p>
    <w:p>
      <w:r>
        <w:t>- beginnende Coxarthrosis beidseits;</w:t>
      </w:r>
    </w:p>
    <w:p>
      <w:r>
        <w:t>- larviertes depressives Leiden mit Besserung seit circa einem Jahr;</w:t>
      </w:r>
    </w:p>
    <w:p>
      <w:r>
        <w:t>- Neigung zu Schlafmittelabusus.</w:t>
      </w:r>
    </w:p>
    <w:p>
      <w:r>
        <w:t>4.2Â Â Â Â  Im Austrittsbericht der M.___ vom 17. April 2003 wurde neben dem Bewegungsdefizit im oberen Sprunggelenk sowie Bewegungs- und Ruheschmerzen Ã¼ber dem lateralen und medialen oberen Sprunggelenk rechts eine leichte AnpassungsstÃ¶rung reaktiv auf den Unfall und die Unfallfolgen bei vorbestehenden psychosozialen Belastungen festgehalten (Urk. 7/12/83-86 S. 1; ICD-10 F43.21, Urk. 7/12/91-93 S. 3). Diese vorbestehenden Belastungen bestÃ¼nden darin, dass der Ehemann die BeschwerdefÃ¼hrerin verlassen habe, was zu einer tiefen Krise mit einem Suizidversuch 1998 und einer damals anzunehmenden depressiven Episode gefÃ¼hrt habe (Urk. 7/12/91-93 S. 2-3).</w:t>
      </w:r>
    </w:p>
    <w:p>
      <w:r>
        <w:t>Â Â Â Â Â Â Â Â  Die Versicherte nahm ihre TÃ¤tigkeit bei der F.___ ab dem 22. beziehungsweise 23. Mai 2005 und bis zum Zeitpunkt der KÃ¼ndigung im bisherigen Umfang wieder auf (Urk. 7/12/77, Urk. 7/12/70, Urk. 7/8/1-5 S. 2).</w:t>
      </w:r>
    </w:p>
    <w:p>
      <w:r>
        <w:t>4.3Â Â Â Â  GemÃ¤ss den Angaben der Ãrzte des N.___, wo sich die Versicherte fÃ¼r die Osteosynthesematerialentfernung vom 14. bis 18. April 2004 aufhielt, war wegen der chronisch-rezidivierenden lumbalen Schmerzen eine RÃ¶ntgenuntersuchung der LendenwirbelsÃ¤ule vorgenommen worden, wobei sich eine leichte Facettengelenksarthrose L4/5 und L5/S1 gezeigt habe, bei ansonsten jedoch unauffÃ¤lligem Befund (Urk. 7/12/62-64 S. 1; vgl. auch Urk. 7/12/47).</w:t>
      </w:r>
    </w:p>
    <w:p>
      <w:r>
        <w:t>Â Â Â Â Â Â Â Â  Am 29. Oktober 2004 gab Dr. G.___ an, bezÃ¼glich der ArbeitsunfÃ¤higkeit stÃ¼nden seines Erachtens zunehmend die krankheitsbedingten Daumen-Schulterarmbeschwerden links im Vordergrund. Es bestehe ein ungÃ¼nstiger Verlauf bei Status nach Tenolyse und Ringwandspaltung des linken Daumens vom 8. MÃ¤rz 2004 (vgl. Urk. 7/12/41) bei der vegetativ dystonischen und zu komplexen Muskelrheumatismen in Richtung einer sogenannten Fibromyalgie neigenden BeschwerdefÃ¼hrerin. Die Beschwerden, die mit dem Unfallereignis in Zusammenhang gebracht werden kÃ¶nnten, wÃ¼rden vorwiegend die rechte HÃ¼fte, das Piriformis- und Gluteus-medius-Syndrom betreffen (Urk. 7/12/39).</w:t>
      </w:r>
    </w:p>
    <w:p>
      <w:r>
        <w:t>4.4Â Â Â Â  SUVA-Kreisarzt Dr. O.___ hielt am 16. Dezember 2004 fest, im Hinblick auf die direkten Folgen des Unfalles vom 21. September 2002 im Sprunggelenkbereich rechts lÃ¤gen definitive, nicht mehr besserungsfÃ¤hige VerhÃ¤ltnisse vor (Urk. 7/12/36-38 S. 3). Als organischen Kern der Fussgelenksbeschwerden erachtete er einen posttraumatischen Knorpelschaden vorwiegend im dorsalen Anteil des Sprunggelenks im Sinne einer PrÃ¤arthrose oder beginnenden posttraumatischen Arthrose. Klinisch und bildgebend sei die Situation nicht vergleichbar mit einer zumindest mÃ¤ssig ausgeprÃ¤gten posttraumatischen Arthrose des OSG (S. 2). BezÃ¼glich der weiteren angegebenen Beschwerden im HÃ¼ft- und GesÃ¤ssbereich (vgl. S. 1) erachtete er die Diagnose eines Piriformis-Syndroms als nicht gesichert (S. 3).</w:t>
      </w:r>
    </w:p>
    <w:p>
      <w:r>
        <w:t>Â Â Â Â Â Â Â Â  Die SUVA erbrachte weiterhin Taggeldzahlungen aufgrund einer attestierten ArbeitsunfÃ¤higkeit von 75 % (vgl. Urk. 7/24/4, Urk. 7/24/6).</w:t>
      </w:r>
    </w:p>
    <w:p>
      <w:r>
        <w:t>4.5Â Â Â Â  In dem zu Handen der Invalidenversicherung erstellten Bericht vom 22. Januar 2006 attestierte Dr. G.___ aufgrund der bereits bekannten Diagnosen eine weiterhin bestehende 75%ige ArbeitsunfÃ¤higkeit und hielt gleichzeitig fest, es sei keine TÃ¤tigkeit mehr zumutbar (Urk. 7/10 S. 1 und S. 4).</w:t>
      </w:r>
    </w:p>
    <w:p>
      <w:r>
        <w:t>4.6Â Â Â Â  Dr. H.___ hielt am 25./26. Juli 2006 an Diagnosen, die sich auf die ArbeitsfÃ¤higkeit auswirkten, fest (Urk. 7/13 S. 5):</w:t>
      </w:r>
    </w:p>
    <w:p>
      <w:r>
        <w:t>- Status nach Osteosynthese einer Trimalleolarluxationsfraktur rechts am 22. September 2002;</w:t>
      </w:r>
    </w:p>
    <w:p>
      <w:r>
        <w:t>- minime beginnende Gonarthrose rechts;</w:t>
      </w:r>
    </w:p>
    <w:p>
      <w:r>
        <w:t>- leichte Facettengelenksarthrose L4/5 und L5/S1;</w:t>
      </w:r>
    </w:p>
    <w:p>
      <w:r>
        <w:t>- chronisches Lumbovertebralsyndrom und rezidivierendes Cervikalsyndrom;</w:t>
      </w:r>
    </w:p>
    <w:p>
      <w:r>
        <w:t>- Status nach Alkohol- und Tablettenintoxikation 1998 und 1999 (aus alter Krankengeschichte 2002).</w:t>
      </w:r>
    </w:p>
    <w:p>
      <w:r>
        <w:t>Â Â Â Â Â Â Â Â  Die BeschwerdefÃ¼hrerin gebe multipelste Beschwerden an, am meisten am Sprunggelenk rechts, jedoch auch am Knie, im HÃ¼ft- und Lumbalbereich und auf Fragen zusÃ¤tzlich Beschwerden mit den Augen, GleichgewichtsstÃ¶rungen, Atemschwierigkeiten und weitere (Urk. 7/13 S. 5). Das Leiden sei offenbar chronifiziert und reiche Jahre zurÃ¼ck (Urk. 7/13 S. 6). Die Versicherte sei in den psychischen Funktionen Konzentrations- und AuffassungsvermÃ¶gen, AnpassungsfÃ¤higkeit und Belastbarkeit mÃ¤ssig, zuweilen wesentlich eingeschrÃ¤nkt mit emotionalen AusbrÃ¼chen, sodass heute eine angestellte ArbeitstÃ¤tigkeit nicht mehr mÃ¶glich sei (Urk. 7/17 S. 2). Dr. G.___ fÃ¼hrte in ErgÃ¤nzung zum Bericht von Dr. H.___ ein depressives Leiden mit emotionaler LabilitÃ¤t, chronische SchlafstÃ¶rungen mit gebessertem Tranquillazerabusus sowie eine chronische Tendovaginitis stenosans des linken Daumens sowie des Mittelfingers rechts sowie einen Verdacht auf ein rechtsseitiges Karpaltunnelsyndrom an (Urk. 7/16 S. 1).</w:t>
      </w:r>
    </w:p>
    <w:p>
      <w:r>
        <w:t>4.7Â Â Â Â  GemÃ¤ss Gutachten von Dr. J.___ und lic. phil. K.___ vom 1. MÃ¤rz 2007 besteht keine invalidisierende psychische StÃ¶rung, jedoch bestehen Hinweise auf eine emotional instabile PersÃ¶nlichkeit (Urk. 7/19/1-5 S. 4). Die Versicherte habe angegeben, wegen den Schmerzen in den FÃ¼ssen nicht lange stehen und auch nicht mehr lÃ¤nger als eine halbe Stunde sitzen zu kÃ¶nnen. Depressiv fÃ¼hle sie sich nicht, sie kÃ¶nne sich aber wegen Kleinigkeiten sehr schnell aufregen und sei in ihren GefÃ¼hlen nicht immer stabil und es kÃ¶nne zu unschÃ¶nen AusbrÃ¼chen kommen (S. 3).</w:t>
      </w:r>
    </w:p>
    <w:p>
      <w:r>
        <w:t>Â Â Â Â Â Â Â Â  In den GesprÃ¤chen habe die BeschwerdefÃ¼hrerin bisweilen nervÃ¶s gewirkt und es sei deutlich geworden, dass sie schnell die Beherrschung verlieren kÃ¶nne (S. 4). Sie sei in allen GesprÃ¤chen sehr auskunftbereit gewesen und habe in einer klaren und nachvollziehbaren Weise Ã¼ber ihre Biographie berichtet. Wiederholt habe sie betont, dass sie Schmerzen habe und dass dies der Grund sei, dass sie nicht mehr ausser Haus tÃ¤tig sein kÃ¶nne (S. 4). Bei den GesprÃ¤chen hÃ¤tten keine sichtbaren depressiven Symptome festgestellt werden kÃ¶nnen (S. 4). Aus psychiatrischer Sicht sei die Versicherte sowohl in angestammter als auch in angepasster TÃ¤tigkeit zu 100 % arbeitsfÃ¤hig (S. 4).</w:t>
      </w:r>
    </w:p>
    <w:p>
      <w:r>
        <w:t>4.8Â Â Â Â  In seiner Stellungnahme vom 13. Mai 2008 ging Dr. med. P.___, Allgemeinmedizin, Regionaler Ãrztlicher Dienst, davon aus, dass aufgrund des Verlaufs der ArbeitsunfÃ¤higkeit im angestammten TÃ¤tigkeitsbereich ab Mai 2003 eine leidensangepasste, das heisst leichte, wechselbelastende, vorwiegend sitzende TÃ¤tigkeit zumutbar gewesen wÃ¤re. Der neuerliche Unfall vom 23. Januar 2008 habe bis circa 3. MÃ¤rz 2008, dem Zeitpunkt des Behandlungsabschlusses beim Chirurgen, zu einer vorÃ¼bergehenden ArbeitsunfÃ¤higkeit in der leidensangepassten TÃ¤tigkeit gefÃ¼hrt (Urk. 7/29 S. 6).</w:t>
      </w:r>
    </w:p>
    <w:p>
      <w:r>
        <w:t>4.9Â Â Â Â  GemÃ¤ss dem Bericht von Dr. med. L.___, FMH Physikalische Medizin, Rehabilitation und Rheumatologie, Manuelle Medizin SAMM, vom 2. Februar 2009 steht von rheumatologischer Seite die posttraumatische Arthrose des rechten OSG im Vordergrund (Urk. 7/38/6-10 S. 4). In der Summe aller Befunde ergebe sich lediglich daraus eine namhafte EinschrÃ¤nkung der BelastungsfÃ¤higkeit und der ArbeitsfÃ¤higkeit. Diese sei fÃ¼r eine kÃ¶rperlich leichte und wechselnd belastende TÃ¤tigkeit mit etwa 50 % zu veranschlagen (S. 4). Dr. L.___ Ã¤usserte die Vermutung, dass im Krankheitsverlauf und bei der Chronifizierung/Fixierung der geÃ¤usserten Beschwerden interferierende psychosoziale Belastungsfaktoren eine Rolle gespielt hÃ¤tten und spielen wÃ¼rden (S. 5).</w:t>
      </w:r>
    </w:p>
    <w:p>
      <w:r>
        <w:t>4.10Â Â  Dr. med. Q.___, Facharzt fÃ¼r Neurologie FMH, konnte bei seiner Untersuchung vom 7. April 2009 keine Hinweise fÃ¼r eine peripher-neurogene noch eine radikulÃ¤re Reiz- oder Ausfallsymptomatik finden und hielt fest, die berichtete linksseitige cervikokraniale und -brachiale Schmerzsymptomatik habe einen tendomyogenen Charakter. Die gemÃ¤ss Schilderung langjÃ¤hrige Symptomatik und der aktuell vÃ¶llige blande Neurostatus wÃ¼rden die Frage nach Bestehen einer somatoformen SchmerzstÃ¶rung aufwerfen (Urk. 7/40 S. 2).</w:t>
      </w:r>
    </w:p>
    <w:p>
      <w:r>
        <w:t>4.11Â Â  SUVA-Kreisarzt Dr. med. R.___, Facharzt FMH fÃ¼r Physikalische Medizin und Rehabilitation, fÃ¼hrte im Bericht vom 18. Mai 2009 (Urk. 7/41/2-5) aufgrund der vorgenommenen klinischen Untersuchung und in WÃ¼rdigung der bildgebenden Befunde eine leicht verminderte Belastungstoleranz des linken (richtig: rechten) Fusses bei der Entwicklung einer posttraumatischen OSG-Arthrose gegenwÃ¤rtig beginnenden bis beginnenden mÃ¤ssigen Ausmasses an (S. 3). Daneben bestehe ein Schmerzsyndrom beider FÃ¼sse und Unterschenkel, welches im Umfang und Ausmass nicht mit den Unfallfolgen erklÃ¤rbar sei. Die beiden OSG seien bei der Untersuchung gut beweglich gewesen. Die Beweglichkeit der unteren Sprunggelenke sei symmetrisch, aber etwas eingeengt. Konkrete Hinweise fÃ¼r InstabilitÃ¤ten in den Sprunggelenksregionen habe er nicht gefunden, die Untersuchung sei aber wegen der Limitierung der Versicherten nur eingeschrÃ¤nkt mÃ¶glich gewesen. Insgesamt habe er den Eindruck einer Symptomausweitung, zudem seien Inkonsistenzen auffallend (S. 3).</w:t>
      </w:r>
    </w:p>
    <w:p>
      <w:r>
        <w:t>Â Â Â Â Â Â Â Â  Er erachte leichte bis gelegentlich mittelschwere wechselbelastende TÃ¤tigkeiten ganztags als zumutbar. Die stehenden und gehenden TÃ¤tigkeiten dÃ¼rften maximal 45 Minuten am StÃ¼ck abgefordert werden und mÃ¼ssten gleichmÃ¤ssig Ã¼ber den Tag verteilt sein. Gehende oder stehende TÃ¤tigkeiten sollten 40 % einer tÃ¤glichen Arbeitszeit nicht Ã¼bersteigen. Nicht zumutbar seien hockende und kniende TÃ¤tigkeiten, das Gehen auf unebenem GelÃ¤nde und das Bewegen von mittelschweren Lasten beim Treppensteigen (S. 4).</w:t>
      </w:r>
    </w:p>
    <w:p>
      <w:r>
        <w:rPr>
          <w:b/>
        </w:rPr>
        <w:t>E. 5</w:t>
      </w:r>
    </w:p>
    <w:p>
      <w:r>
        <w:t>5.1Â Â Â Â  Die TÃ¤tigkeit als Betriebsmitarbeiterin bei der F.___ musste hauptsÃ¤chlich stehend ausgeÃ¼bt werden (Urk. 7/12/81). Diese TÃ¤tigkeit ist der Versicherten wegen der Arthrose des rechten oberen Sprunggelenks und der deswegen bestehenden UnfÃ¤higkeit, lÃ¤ngere Zeit zu stehen oder zu gehen, nicht mehr zumutbar (vgl. Urk. 7/41/2-5 S. 4). Die Beschwerdegegnerin nahm an, dass die andauernde ArbeitsunfÃ¤higkeit ab dem Zeitpunkt der Entfernung des Osteosynthesematerials im April 2004 bestand (Urk. 7/29 S. 5-6). Allenfalls ist der Beginn der andauernden ArbeitsunfÃ¤higkeit jedoch bereits fÃ¼r den Zeitpunkt der Aufgabe der ErwerbstÃ¤tigkeit Ende Oktober 2003 anzunehmen. Der Arbeitgeber fÃ¼hrte im Bericht vom 10. Januar 2006 an, ab dem 1. November 2003 sei die Versicherte zu 100 % arbeitsunfÃ¤hig gewesen (Urk. 7/8/1-5 S. 2). Zu prÃ¼fen ist, welche andere TÃ¤tigkeiten und in welchem Ausmass der Versicherten aufgrund aller somatischen und psychischen Leiden ab April 2005 beziehungsweise allenfalls bereits ab Ende Oktober 2004 nach Bestehen der Wartezeit zumutbar waren.</w:t>
      </w:r>
    </w:p>
    <w:p>
      <w:r>
        <w:t>5.2Â Â Â Â</w:t>
      </w:r>
    </w:p>
    <w:p>
      <w:r>
        <w:t>5.2.1Â Â  Dr. L.___ mass in seiner Beurteilung vom 2. Februar 2009 einzig der rechtsseitigen Arthrose des oberen Sprunggelenks eine namhafte Auswirkung auf die BelastungsfÃ¤higkeit und die ArbeitsfÃ¤higkeit zu. Die von der BeschwerdefÃ¼hrerin weiter angegebenen linksseitigen Fussschmerzen, die Schmerzen Ã¼ber der rechten HÃ¼ft- und GesÃ¤ssgegend, im rechten Knie und die SchwÃ¤che der linken Hand mit Dauerschmerzen entlang dem linken Strahl konnte er aufgrund der Untersuchungsbefunde nur teilweise objektivieren (Urk. 7/38/6-10 S. 2 und S. 4).</w:t>
      </w:r>
    </w:p>
    <w:p>
      <w:r>
        <w:t>Â Â Â Â Â Â Â Â  Auf diese fachÃ¤rztliche Beurteilung ist abzustellen und aufgrund der Ã¼bereinstimmenden weiteren Berichte ist anzunehmen, dass diesen Schmerzen und BeeintrÃ¤chtigungen auch in der Zeit vor Februar 2009 kein namhafter Einfluss auf die ArbeitsfÃ¤higkeit der Versicherten zukam.</w:t>
      </w:r>
    </w:p>
    <w:p>
      <w:r>
        <w:t>Â Â Â Â Â Â Â Â  BezÃ¼glich der am 23. Januar 2008 eingetretenen linksseitigen Fussverletzung und der seither geltend gemachten Schmerzen stimmt die Beurteilung von Dr. L.___ mit derjenigen von Dr. R.___ vom 18. Mai 2009 (Urk. 7/41/2-5 S. 3 f.) Ã¼berein. Es ist deswegen nur fÃ¼r die unmittelbare Zeit nach dem zweiten Unfall von einer relevanten EinschrÃ¤nkung der ArbeitsfÃ¤higkeit in einer leidensangepassten TÃ¤tigkeit auszugehen, sodass nicht von einer dadurch bedingten InvaliditÃ¤t auszugehen ist (vgl. Urk. 7/29 S. 6; vgl. Art. 28 Abs. 2 lit. c IVG in Verbindung mit Art. 8 Abs. 1 ATSG; vgl. auch Art. 88a Abs. 2 IVV).Â</w:t>
      </w:r>
    </w:p>
    <w:p>
      <w:r>
        <w:t>Â Â Â Â Â Â Â Â  Dr. G.___ ging am 29. Oktober 2004 davon aus, dass bezÃ¼glich ArbeitsunfÃ¤higkeit zunehmend die Daumen- und Schulterarmbeschwerden und nicht mehr die Schmerzen Ã¼ber der rechten HÃ¼fte und dem GesÃ¤ss im Vordergrund stÃ¼nden (Urk. 7/12/39). Bei der Untersuchung durch Dr. H.___ am 24. Juli 2006 konnten im Bereich der HÃ¼fte rechts und der LendenwirbelsÃ¤ule kaum Befunde erhoben werden (Urk. 7/13 S. 6). Auch Dr. L.___ konnte insoweit nur geringe Befunde erheben (Urk. 7/38/6-10 S. 3-4).</w:t>
      </w:r>
    </w:p>
    <w:p>
      <w:r>
        <w:t>Â Â Â Â Â Â Â Â  Auch was die rechtsseitigen Knieschmerzen anbetrifft, konnte bereits Dr. H.___ bei seiner Untersuchung vom 24. Juli 2006 kaum objektive Befunde erheben, was sich mit dem Ergebnis der Untersuchung durch Dr. L.___ deckt. Dr. L.___ hielt insoweit ausdrÃ¼cklich fest, die Kniegelenke seien vÃ¶llig reizlos und stabil, weshalb die Ursache der seit dem Unfall im Jahr 2002 vorherrschenden Knieschmerzen offengelassen werden mÃ¼sse (Urk. 7/38/6-10 S. Â 9).</w:t>
      </w:r>
    </w:p>
    <w:p>
      <w:r>
        <w:t>Â Â Â Â Â Â Â Â  Die von der Versicherten auch gegenÃ¼ber Kreisarzt Dr. O.___ am 16. Dezember 2004 geklagte Symptomatik mit Schmerzen im Bereich der ganzen linken oberen KÃ¶rperhÃ¤lfte, welche mit der Operation des linken Daumens vom Februar (richtig: MÃ¤rz) zusammenhange (Urk. 7/12/36-38 S. 1), konnte durch die neurologische Untersuchung durch Dr. Q.___ nicht objektiviert werden. Dr. Q.___ stellte sodann normale Messwerte der senso-motorischen Medianusneurographien und Ulnarisneurographien und keine VerÃ¤nderung im Vergleich zur Voruntersuchung vom Jahr 2004 fest (Urk. 7/40/1-5 S. 2).</w:t>
      </w:r>
    </w:p>
    <w:p>
      <w:r>
        <w:t>5.2.2Â Â  Damit bleibt zu prÃ¼fen, welche Auswirkung der Arthrose des rechten oberen Sprunggelenks auf die ArbeitsfÃ¤higkeit zukommt. FÃ¼r diese Frage ist auf die Ã¼berzeugende Beurteilung von Dr. R.___ und nicht auf die von einer weitergehenden zeitlichen EinschrÃ¤nkung ausgehende Beurteilung von Dr. L.___ abzustellen. DiesbezÃ¼glich kann vollumfÃ¤nglich auf die AusfÃ¼hrungen im Urteil des Sozialversicherungsgerichts vom 30. MÃ¤rz 2011 in Sachen der BeschwerdefÃ¼hrerin gegen die SUVA (UV.2010.00010, Erw. 5.2), verwiesen werden. ErgÃ¤nzend festzuhalten ist einzig, dass auch Dr. H.___ im Bericht vom 26. Juli 2006 festhielt, dass die Sprunggelenkbeschwerden rein vom RÃ¶ntgenbefund und klinischem Befund her im angegebenen Ausmass bei Weitem nicht nachvollziehbar seien (Urk. 7/13 S. 6). Die BeschwerdefÃ¼hrerin war somit nach Ablauf der Wartezeit aufgrund der somatischen Leiden fÃ¼r eine leichte, wechselbelastende und mehrheitlich sitzend auszuÃ¼bende TÃ¤tigkeit vollstÃ¤ndig arbeitsfÃ¤hig (vgl. Erw. 4.11).</w:t>
      </w:r>
    </w:p>
    <w:p>
      <w:r>
        <w:t>5.3Â Â Â Â</w:t>
      </w:r>
    </w:p>
    <w:p>
      <w:r>
        <w:t>5.3.1Â Â  Bei der Untersuchung in der M.___ im MÃ¤rz 2003 gingen die Ãrzte und Psychologen von einem labilisierten psychischen Zustand der BeschwerdefÃ¼hrerin aus und stellten aktuell eine bedrÃ¼ckte Stimmung, eine gewisse Agitiertheit und verstÃ¤rkte SchlafstÃ¶rung fest (Urk. 7/12/91-93 S. 3). Diese hÃ¤tten sich nicht negativ auf die Rehabilitation ausgewirkt (Urk. 7/12/83-88 S. 3).</w:t>
      </w:r>
    </w:p>
    <w:p>
      <w:r>
        <w:t>Â Â Â Â Â Â Â Â  Auch gemÃ¤ss der Beurteilung von Dr. G.___ kam es in der Zeit nach dem Unfall vom 21. September 2002 nicht zu einem erheblichen RÃ¼ckfall in die Depression. Er hielt am 22. Januar 2006 nÃ¤mlich fest, die Folgen des Unfalls hÃ¤tten nicht dazu gefÃ¼hrt, dass die BeschwerdefÃ¼hrerin in den vor circa fÃ¼nf Jahren vorherrschenden depressiv-agitierten Zustand mit Alkohol- und Schlafmittelabusus zurÃ¼ckgefallen sei (Urk. 7/10 S. 2, Urk. 7/16 S. 1).</w:t>
      </w:r>
    </w:p>
    <w:p>
      <w:r>
        <w:t>Â Â Â Â Â Â Â Â  Dr. J.___ und lic. phil. K.___ konnten bei ihrer Begutachtung zwar eine gewisse NervositÃ¤t und Unbeherrschtheit feststellen, dagegen waren keine sichtbaren depressiven Symptome vorhanden (Urk. 7/19 S. 4). Namentlich konnten bei der im Beisein einer Dolmetscherin erstellten Begutachtung weder Aufmerksamkeits- noch KonzentrationsstÃ¶rungen noch eine reduzierte Auffassungsgabe festgestellt werden (Urk. 7/19 S. 4; vgl. dagegen Urk. 7/17 S. 2). Angesichts dessen, dass sowohl im Verlauf nach dem Unfall vom 21. September 2002 als auch im Rahmen der Begutachtung nur geringe psychopathologische Befunde erhoben werden konnten, ist es ohne Weiteres nachvollziehbar, wenn Dr. J.___ und lic. phil. K.___ das Vorliegen eines psychischen Leidens mit Auswirkung auf die ArbeitsfÃ¤higkeit verneinten.</w:t>
      </w:r>
    </w:p>
    <w:p>
      <w:r>
        <w:t>Â Â Â Â Â Â Â Â  Entgegen der Ansicht der BeschwerdefÃ¼hrerin erkannten die Gutachter auch die von ihr geltend gemachte mangelnde Belastbarkeit und unkontrollierte EmotionalitÃ¤t, indem sie eine psychomotorische Unruhe und gewisse Unbeherrschtheit und unter dem Titel Diagnose Hinweise auf eine emotional instabile PersÃ¶nlichkeit festhielten; sie massen diesen Aspekten jedoch keine Bedeutung fÃ¼r die ArbeitsfÃ¤higkeit zu. Dies steht auch damit in Ãbereinstimmung, dass die BeschwerdefÃ¼hrerin auch nach dem Unfall vom 21. September 2002 und der damit einhergegangenen erneuten Labilisierung ihre Arbeit bei der F.___ wieder hatte aufnehmen kÃ¶nnen, welche TÃ¤tigkeit sie vordem wÃ¤hrend Jahren ausgeÃ¼bt hatte (vgl. Urk. 7/12/81).</w:t>
      </w:r>
    </w:p>
    <w:p>
      <w:r>
        <w:t>5.3.2Â Â  Die Gutachter Dr. J.___ und lic. phil. K.___ verwiesen bezÃ¼glich der von der BeschwerdefÃ¼hrerin angegebenen Schmerzen auf die Beurteilung der somatischen FachÃ¤rzte, welche eine allfÃ¤llige ArbeitsunfÃ¤higkeit festzustellen hÃ¤tten (Urk. 7/19 S. 4). Die somatischen FachÃ¤rzte stellten verschiedentlich eine Diskrepanz zwischen den angegebenen Schmerzen und Beschwerden und den objektiv feststellbaren Befunden fest. Dies legt die Vermutung nach Vorliegen einer SchmerzverarbeitungsstÃ¶rung nahe. Aufgrund der vorhandenen Akten lÃ¤sst sich jedoch das Vorliegen einer auch mit zumutbarer Willensanstrengung nicht Ã¼berwindbaren SchmerzstÃ¶rung und somit eine invalidisierende GesundheitsschÃ¤digung zuverlÃ¤ssig verneinen (vgl. Urteil des Bundesgerichts in Sachen S. vom 1. Juli 2009, 8C_979/2008, Erw. 5).</w:t>
      </w:r>
    </w:p>
    <w:p>
      <w:r>
        <w:t>Â Â Â Â Â Â Â Â  Bei der BeschwerdefÃ¼hrerin lag in der Zeit um die Jahre 1998 und 1999 eine relevante depressive Episode mit zweimaligem Suizidversuch (vgl. Urk. 7/19 S. 3, Urk. 7/12/91-93 S. 2-3) vor. Davon hatte sie sich aber bis zum Zeitpunkt des Unfalls im Jahr 2002 weitgehend erholt und sie war auch arbeitsfÃ¤hig gewesen (Urk. 7/12/94, Urk. 7/12/91-93 S. 3). Im Anschluss an den Unfall im Jahr 2002 trat vorÃ¼bergehend erneut ein leichter depressiver Zustand auf (vgl. ICD-10 F43.21, Urk. 7/12/91-93 S. 1). Damit kann fÃ¼r den massgeblichen Zeitraum ab circa dem Jahr 2004 nicht von einer KomorbiditÃ¤t von erheblicher Schwere, AusprÃ¤gung und Dauer ausgegangen werden. Eine aktuelle fachÃ¤rztliche psychiatrische oder eine Behandlung durch einen ausgebildeten Psychologen oder eine Psychologin wurden denn auch nicht geltend gemacht (Urk. 7/16 S. 1). Chronische kÃ¶rperliche Begleiterkrankungen liegen zwar vor (vgl. Urk. 7/13 S. 5), jedoch waren und sind diese nicht von erheblicher AusprÃ¤gung. Auch die Arthrose des rechten oberen Sprunggelenks hat keine EinschrÃ¤nkung der ArbeitsfÃ¤higkeit in einer leidensangepassten TÃ¤tigkeit zur Folge (vgl. Urteil des Bundesgerichts in Sachen V. vom 7. Februar 2011, 8C_370/2010, Erw. 6.3.2). Ein sozialer RÃ¼ckzug ist nicht erstellt, denn die BeschwerdefÃ¼hrerin pflegt einen guten Kontakt mit der Familie und Freunden und kÃ¼mmert sich um Haus, Garten und in reduziertem Umfang um ihr Hobby, das Malen (vgl. Urk. 7/22 S. 4-6). Vom Scheitern einer konsequent durchgefÃ¼hrten ambulanten und stationÃ¤ren Behandlung mit unterschiedlichem Ansatz kann hÃ¶chstens bezÃ¼glich der rechtsseitigen Fussverletzung ausgegangen werden. Zudem liegt, anders als Dr. H.___ dies festhielt, kein seit den Jahren 1998 und 1999 chronifizierter Verlauf vor, denn die Versicherte war bis Ende Oktober 2003 noch berufstÃ¤tig gewesen (vgl. Urk. 7/13 S. 6). Ob von einem primÃ¤ren Krankheitsgewinn auszugehen ist, kann offenbleiben. Insgesamt sind die Kriterien weder gehÃ¤uft noch ausgeprÃ¤gt erfÃ¼llt. Selbst wenn somit eine somatoforme SchmerzstÃ¶rung diagnostiziert werden mÃ¼sste, so wÃ¤re anzunehmen, dass diese mit einer zumutbaren Willensanstrengung Ã¼berwunden werden kÃ¶nnte. Von psychischer Seite bestehen damit keine zusÃ¤tzlichen Auswirkungen auf die ArbeitsfÃ¤higkeit.</w:t>
      </w:r>
    </w:p>
    <w:p>
      <w:r>
        <w:t>6.Â Â Â Â Â Â</w:t>
      </w:r>
    </w:p>
    <w:p>
      <w:r>
        <w:t>6.1Â Â Â Â  Die BeschwerdefÃ¼hrerin hÃ¤tte in den Jahren 2004 und 2005, im Zeitpunkt eines mÃ¶glichen Rentenbeginns, einen Stundenlohn von Fr. 19.-- zuzÃ¼glich Gratifikation von 8.33 % erzielt (Urk. 7/12/2). Bei vollzeitiger TÃ¤tigkeit, was im Betrieb 41 Wochenstunden bedeutete (Urk. 7/8/1-5 S. 2), hÃ¤tte sie im Jahr Fr. 43'882.31 (Fr. 19.-- zuzÃ¼glich 8.33 % x 41 Stunden x 52 Wochen) verdient. Der Vergleich mit den statistischen Werten der Schweizerischen Lohnstrukturerhebung 2004 (LSE 2004) zeigt, dass es sich dabei nicht um ein deutlich unterschiedliches Einkommen handelt (LSE 2004, Tabelle TA1, Lohn von Frauen bei der Herstellung von Nahrungsmitteln und GetrÃ¤nken von Fr. 3'652.--; auf ein Jahr hochgerechnet und angepasst an die durchschnittliche wÃ¶chentliche Arbeitszeit von 41.6 Stunden = Fr. 45'576.96 fÃ¼r das Jahr 2004; vgl. Urteil des Sozialversicherungsgerichts in Sachen der BeschwerdefÃ¼hrerin gegen SUVA vom 31. MÃ¤rz 2011, UV.2010.00010, Erw. 6).</w:t>
      </w:r>
    </w:p>
    <w:p>
      <w:r>
        <w:t>6.2Â Â Â Â  FÃ¼r die Bestimmung des Invalideneinkommens ist von den Durchschnittseinkommen von Frauen bei der AusÃ¼bung von einfachen und repetitiven TÃ¤tigkeiten gemÃ¤ss der LSE 2004 auszugehen. Dieses Einkommen betrÃ¤gt Fr. 3'893.-- (Tabelle TA1). Umgerechnet auf die betriebsÃ¼bliche wÃ¶chentliche Arbeitszeit von 41.6 Stunden (vgl. Die Volkswirtschaft 3/2011, Tabelle B9.2 S. 90) resultiert fÃ¼r das Jahr 2004 ein Einkommen von Fr. 48'584.64 und fÃ¼r das Jahr 2005 unter BerÃ¼cksichtigung der Nominallohnentwicklung ein Einkommen von Fr. 49'126.32 (Bundesamt fÃ¼r Statistik, Schweizerischer Lohnindex nach Branche, 1993 = 100, im Internet abrufbar, Nominallohnindex Frauen [T1.2.93], 2004 = 116.6; 2005 = 117.9).</w:t>
      </w:r>
    </w:p>
    <w:p>
      <w:r>
        <w:t>Â Â Â Â Â Â Â Â  Vom Tabellenlohn kann unter bestimmten von der Rechtsprechung umschriebenen Voraussetzungen ein Abzug vorgenommen werden, wobei dieser fÃ¼r sÃ¤mtliche in Betracht fallenden UmstÃ¤nde (leidensbedingte EinschrÃ¤nkung, Alter, Dienstjahre, NationalitÃ¤t beziehungsweise Aufenthaltskategorie und BeschÃ¤ftigungsgrad) gesamthaft zu schÃ¤tzen und unter Einfluss sÃ¤mtlicher Merkmale auf hÃ¶chstens 25 % zu beschrÃ¤nken ist (BGE 129 V 481 Erw. 4.2.3 mit Hinweisen).</w:t>
      </w:r>
    </w:p>
    <w:p>
      <w:r>
        <w:t>Â Â Â Â Â Â Â Â  Die Beschwerdegegnerin nahm einen leidensbedingten Abzug von 20 % vor, was als sehr grosszÃ¼gig zu betrachten ist. Bei Anwendung dieses Abzugs ergibt sich ein Invalideneinkommen von Fr. 38'867.71 fÃ¼r das Jahr 2004 beziehungsweise von Fr. 39'301.05 fÃ¼r das Jahr 2005. Der InvaliditÃ¤tsgrad betrÃ¤gt 11.4 % beziehungsweise 10.4 % (Fr. 38'867.71 beziehungsweise Fr. 39'301.05 im VerhÃ¤ltnis zum Valideneinkommen von Fr. 43'882.31).</w:t>
      </w:r>
    </w:p>
    <w:p>
      <w:r>
        <w:rPr>
          <w:b/>
        </w:rPr>
        <w:t>E. 7</w:t>
      </w:r>
    </w:p>
    <w:p>
      <w:r>
        <w:t>7.1Â Â Â Â  Geht man somit von den Angaben der BeschwerdefÃ¼hrerin und von einer im Gesundheitsfall ausgeÃ¼bten vollzeitigen ErwerbstÃ¤tigkeit aus, so ist beim InvaliditÃ¤tsgrad von 11.4 % beziehungsweise 10.4 % ein Rentenanspruch zu Recht verneint worden.</w:t>
      </w:r>
    </w:p>
    <w:p>
      <w:r>
        <w:t>7.2Â Â Â Â  Geht man dagegen von der von der Beschwerdegegnerin vorgenommenen Gewichtung von Erwerbsarbeit (67 %) und HaushalttÃ¤tigkeit (33 %) aus, so ist fÃ¼r den erwerblichen Bereich ein InvaliditÃ¤tgrad von 7.64 % (2004) beziehungsweise 6.96 % (2005; 0.67 x 11.4 beziehungsweise 10.4 %) anzunehmen. Damit mÃ¼sste bei einem Anteil der Hausarbeit von 33 % die EinschrÃ¤nkung in diesem Bereich annÃ¤hernd 100 % erreichen, damit zumindest der rentenbegrÃ¼ndende InvaliditÃ¤tsgrad von 40 % erreicht werden wÃ¼rde. Dies macht selbst die BeschwerdefÃ¼hrerin nicht geltend, die von einer EinschrÃ¤nkung von 47.2 % ausgeht, was zu einer InvaliditÃ¤t von 15.57 % fÃ¼hre (Urk. 1 S. 3). Auch bei der Annahme einer teilzeitlichen Erwerbs- und Haushaltarbeit ist somit bei einem derart ermittelten InvaliditÃ¤tsgrad von gesamthaft rund 23 % ein Rentenanspruch zu verneinen.</w:t>
      </w:r>
    </w:p>
    <w:p>
      <w:r>
        <w:t>Â Â Â Â Â Â Â Â  DemgemÃ¤ss ist die Beschwerde abzuweisen.</w:t>
      </w:r>
    </w:p>
    <w:p>
      <w:r>
        <w:rPr>
          <w:b/>
        </w:rPr>
        <w:t>E. 8</w:t>
      </w:r>
    </w:p>
    <w:p>
      <w:r>
        <w:t>8.1Â Â Â Â  Die Voraussetzungen zur Bewilligung der unentgeltlichen ProzessfÃ¼hrung gemÃ¤ss Â§ 16 Abs. 1 des Gesetzes Ã¼ber das Sozialversicherungsgericht (GSVGer) sind erfÃ¼llt.</w:t>
      </w:r>
    </w:p>
    <w:p>
      <w:r>
        <w:t>8.2Â Â Â Â  Da es um die Bewilligung oder Verweigerung von Versicherungsleistungen geht, ist das Verfahren kostenpflichtig und die Gerichtskosten sind nach dem Verfahrensaufwand und unabhÃ¤ngig vom Streitwert festzulegen (Art. 69 Abs. 1 bis IVG) und auf Fr. 900.-- anzusetzen. Entsprechend dem Ausgang des Verfahrens sind sie der BeschwerdefÃ¼hrerin aufzuerlegen und zufolge Bewilligung der unentgeltlichen ProzessfÃ¼hrung einstweilen auf die Gerichtskasse zu nehmen.</w:t>
      </w:r>
    </w:p>
    <w:p>
      <w:r>
        <w:t>Das Gericht beschliesst:</w:t>
      </w:r>
    </w:p>
    <w:p>
      <w:r>
        <w:t>Â Â Â Â Â Â Â Â Â Â  In Bewilligung des Gesuchs vom 14. September 2009 wird der BeschwerdefÃ¼hrerin die unentgeltliche ProzessfÃ¼hrung gewÃ¤hrt,</w:t>
      </w:r>
    </w:p>
    <w:p>
      <w:r>
        <w:t>und erkennt sodann:</w:t>
      </w:r>
    </w:p>
    <w:p>
      <w:r>
        <w:t>1.Â Â Â Â Â Â Â Â  Die Beschwerde wird abgewiesen.</w:t>
      </w:r>
    </w:p>
    <w:p>
      <w:r>
        <w:t>2.Â Â Â Â Â Â Â Â  Die Gerichtskosten von Fr. 900.-- werden der BeschwerdefÃ¼hrerin auferlegt, zufolge GewÃ¤hrung der unentgeltlichen ProzessfÃ¼hrung jedoch einstweilen auf die Gerichtskasse genommen. Die BeschwerdefÃ¼hrerin wird auf Â§ 16 Abs. 4 GSVGer hingewiesen.</w:t>
      </w:r>
    </w:p>
    <w:p>
      <w:r>
        <w:t>3.Â Â Â Â Â Â Â Â  Zustellung gegen Empfangsschein an:</w:t>
      </w:r>
    </w:p>
    <w:p>
      <w:r>
        <w:t>- A.___</w:t>
      </w:r>
    </w:p>
    <w:p>
      <w:r>
        <w:t>- Sozialversicherungsanstalt des Kantons ZÃ¼rich, IV-Stelle, unter Beilage einer Kopie des Urteils vom 30. MÃ¤rz 2011 im Verfahren UV.2010.00010</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