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IV.2009.00884 vom 11. Dezember 2009</w:t>
      </w:r>
    </w:p>
    <w:p>
      <w:r>
        <w:t>ZH Sozialversicherungsgericht, 2009-12-11, DE</w:t>
      </w:r>
    </w:p>
    <w:p>
      <w:r>
        <w:rPr>
          <w:b/>
        </w:rPr>
        <w:t xml:space="preserve">Quelle: </w:t>
      </w:r>
      <w:r>
        <w:t>https://mcp.opencaselaw.ch/entscheid/zh_sozialversicherungsgericht_IV.2009.00884</w:t>
      </w:r>
    </w:p>
    <w:p>
      <w:r>
        <w:t>FR: ZH_SOZIALVERSICHERUNGSGERICHT IV.2009.00884 du 11 décembre 2009</w:t>
      </w:r>
    </w:p>
    <w:p>
      <w:r>
        <w:t>IT: ZH_SOZIALVERSICHERUNGSGERICHT IV.2009.00884 del 11 dicembre 2009</w:t>
      </w:r>
    </w:p>
    <w:p>
      <w:pPr>
        <w:pStyle w:val="Heading2"/>
      </w:pPr>
      <w:r>
        <w:t>Erwägungen</w:t>
      </w:r>
    </w:p>
    <w:p>
      <w:r>
        <w:rPr>
          <w:b/>
        </w:rPr>
        <w:t>E. 1</w:t>
      </w:r>
    </w:p>
    <w:p>
      <w:r>
        <w:t>1.1Â Â Â Â  InvaliditÃ¤t ist die voraussichtlich bleibende oder lÃ¤ngere Zeit dauernde ganze oder teilweise ErwerbsunfÃ¤higkeit (Art. 8 Abs. 1 des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Nach Eingang einer Neuanmeldung ist die Verwaltung zunÃ¤chst zur PrÃ¼fung verpflichtet, ob die Vorbringen der versicherten Person Ã¼berhaupt glaubhaft sind; verneint sie dies, so erledigt sie das Gesuch ohne weitere AbklÃ¤rungen durch Nichteintreten. Dabei wird sie u. a. zu berÃ¼cksichtigen haben, ob die frÃ¼here VerfÃ¼gung nur kurze oder schon lÃ¤ngere Zeit zurÃ¼ckliegt, und dementsprechend an die Glaubhaftmachung hÃ¶here oder weniger hohe Anforderungen stellen (ZAK 1966 S. 279, vgl. auch BGE 130 V 67 ff. Erw. 5.2, 72 Erw. 2.2 mit Hinweisen). Insofern steht ihr ein gewisser Beurteilungsspielraum zu, den das Gericht grundsÃ¤tzlich zu respektieren hat. Daher hat das Gericht die Behandlung der Eintretensfrage durch die Verwaltung nur zu Ã¼berprÃ¼fen, wenn das Eintreten streitig ist, d.h. wenn die Verwaltung gestÃ¼tzt auf Art. 87 Abs. 4 der Verordnung Ã¼ber die Invalidenversicherung (IVV) Nichteintreten beschlossen hat und die versicherte Person deswegen Beschwerde fÃ¼hrt; hingegen unterbleibt eine richterliche Beurteilung der Eintretensfrage, wenn die Verwaltung auf die Neuanmeldung eingetreten ist (BGE 109 V 114 Erw. 2b).</w:t>
      </w:r>
    </w:p>
    <w:p>
      <w:r>
        <w:t>1.3Â Â Â Â  Glaubhaftmachen im Sinne des Art. 87 Abs. 3 und 4 IVV erfordert nicht den Beweis nach dem im Sozialversicherungsrecht Ã¼blichen Grad der Ã¼berwiegenden Wahrscheinlichkeit (BGE 125 V 195 Erw. 2, 119 V 9 Erw. 3c/aa, je mit Hinweisen). Die Beweisanforderungen sind vielmehr herabgesetzt (Gygi, Bundesverwaltungsrechtspflege, 2. Aufl., Bern 1983, S. 272), indem nicht im Sinne eines "vollen Beweises" (ZAK 1971 S. 525 Erw. 2) die Ãberzeugung der Verwaltung begrÃ¼ndet zu werden braucht, dass seit der letzten rechtskrÃ¤ftigen Entscheidung tatsÃ¤chlich eine relevante Ãnderung eingetreten ist. Vielmehr genÃ¼gt es, dass fÃ¼r den geltend gemachten rechtserheblichen Sachumstand wenigstens gewisse Anhaltspunkte bestehen, auch wenn durchaus noch mit der MÃ¶glichkeit zu rechnen ist, bei eingehender AbklÃ¤rung werde sich die behauptete SachverhaltsÃ¤nderung nicht erstellen lassen (BGE 130 V 67 ff. Erw. 5.2, 72 Erw. 2.2 mit Hinweisen; vgl. auch BGE 133 V 108 Erw. 5.2).</w:t>
      </w:r>
    </w:p>
    <w:p>
      <w:r>
        <w:t>1.4Â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w:t>
      </w:r>
    </w:p>
    <w:p>
      <w:r>
        <w:t>1.5Â Â Â Â  Zur Frage des Bedeutungsgehalts des Art. 87 Abs. 3 IVV (in der bis 31. Dezember 2002 gÃ¼ltig gewesenen Fassung; heute: Art. 87 Abs. 4 IVV) hat das damalige EidgenÃ¶ssische Versicherungsgericht in BGE 130 V 68 f. Erw. 5.2.5 entschieden, dass die versicherte Person mit dem Revisionsgesuch oder der Neuanmeldung die massgebliche TatsachenÃ¤nderung glaubhaft machen muss, ihr mithin ausnahmsweise eine BeweisfÃ¼hrungslast zukommt. Tritt die Verwaltung auf das erneute Leistungsbegehren ein, hat sie demgegenÃ¼ber gestÃ¼tzt auf den Untersuchungsgrundsatz von Amtes wegen fÃ¼r die richtige und vollstÃ¤ndige AbklÃ¤rung des rechtserheblichen Sachverhaltes zu sorgen (Art. 43 ATSG, Art. 57 IVG in Verbindung mit Art. 69 ff. IVV; SVR 2006 IV Nr. 10 S. 39 Erw. 4.1 [I 457/04]).</w:t>
      </w:r>
    </w:p>
    <w:p>
      <w:r>
        <w:rPr>
          <w:b/>
        </w:rPr>
        <w:t>E. 2</w:t>
      </w:r>
    </w:p>
    <w:p>
      <w:r>
        <w:t>2.1Â Â Â Â  Die Beschwerdegegnerin begrÃ¼ndete den angefochtenen Nichteintretensentscheid damit, dass eine VerÃ¤nderung des Gesundheitszustandes nicht glaubhaft gemacht worden sei (Urk. 2 S. 1).</w:t>
      </w:r>
    </w:p>
    <w:p>
      <w:r>
        <w:t>2.2Â Â Â Â  Die BeschwerfÃ¼hrerin machte demgegenÃ¼ber geltend, gestÃ¼tzt auf die medizinischen Akten sei ersichtlich, dass sie seit lÃ¤ngerem wegen Depressionen und rheumatischen Beschwerden in Ã¤rztlicher Behandlung sei. Weiter leide sie an einem chronifiziertem lumbospondylogenen Schmerzsyndrom (Urk. 1 S. 2 Mitte). Ferner habe sich nach einer Untersuchung im Gastrozentrum Z.___ eine den Verdauungstrakt betreffende Problematik ergeben (Urk. 1 S. 2 unten).</w:t>
      </w:r>
    </w:p>
    <w:p>
      <w:r>
        <w:t>2.3Â Â Â Â  Strittig und zu prÃ¼fen ist somit allein die Frage, ob die Beschwerdegegnerin auf die Neuanmeldung vom 19. MÃ¤rz 2009 zu Recht nicht eingetreten ist. Prozessthema ist demnach, ob die BeschwerdefÃ¼hrerin im Sinne von Art. 87 Abs. 3 IVV glaubhaft gemacht hat, dass sich ihr gesundheitlicher Zustand erheblich verschlechtert hat.</w:t>
      </w:r>
    </w:p>
    <w:p>
      <w:r>
        <w:t>Â Â Â Â Â Â Â Â  Dabei ist der Gesundheitszustand im Zeitpunkt des Erlasses des letzten rentenablehnenden Entscheids am 1. Juni 2007 (Urk. 7/97) mit jenem zu vergleichen, wie er im Zeitpunkt der hier angefochtenen VerfÃ¼gung vom 28. Juli 2009 vorgelegen hat (Urk. 2).</w:t>
      </w:r>
    </w:p>
    <w:p>
      <w:r>
        <w:rPr>
          <w:b/>
        </w:rPr>
        <w:t>E. 3</w:t>
      </w:r>
    </w:p>
    <w:p>
      <w:r>
        <w:t>3.1Â Â Â Â  Das hiesige Gericht fÃ¼hrte im Urteil vom 6. Januar 2009 aus, die BeschwerdefÃ¼hrerin leide zwar in somatischer Hinsicht unter einem lumbovertebralen Schmerzsyndrom; dieses habe jedoch keinen Einfluss auf die ArbeitsfÃ¤higkeit (Urk. 7/102 S. 8 Erw. 5.1).</w:t>
      </w:r>
    </w:p>
    <w:p>
      <w:r>
        <w:t>3.2Â Â Â Â  BezÃ¼glich der psychischen Beschwerden hielt das hiesige Gericht gestÃ¼tzt auf das Gutachten vom 23. MÃ¤rz 2007 von Dr. med. C.___, Facharzt FMH fÃ¼r Psychiatrie und Psychotherapie, fest, dass die Voraussetzungen nicht gegeben seien, um ausnahmsweise eine durch die Neurasthenie verursachte InvaliditÃ¤t berÃ¼cksichtigen zu kÃ¶nnen (Urk. 7/102 S. 9 Erw. 5.4-5.5).</w:t>
      </w:r>
    </w:p>
    <w:p>
      <w:r>
        <w:rPr>
          <w:b/>
        </w:rPr>
        <w:t>E. 4</w:t>
      </w:r>
    </w:p>
    <w:p>
      <w:r>
        <w:t>4.1Â Â Â Â  Nach Zuweisung durch Dr. med. D.___, Leitender Arzt Gastroenterologie, Kantonsspital W.___, nannte Dr. med. E.___, Facharzt FMH fÃ¼r Gastroenterologie, in seinem Bericht vom 27. Mai 2009 folgende Diagnosen (Urk. 7/114/4 Mitte):</w:t>
      </w:r>
    </w:p>
    <w:p>
      <w:r>
        <w:t>- Outlet-Obstruktion-Verstopfung bei</w:t>
      </w:r>
    </w:p>
    <w:p>
      <w:r>
        <w:t>- spastischem Beckenboden-Syndrom (Anismus)</w:t>
      </w:r>
    </w:p>
    <w:p>
      <w:r>
        <w:t>- ventraler Rektozele</w:t>
      </w:r>
    </w:p>
    <w:p>
      <w:r>
        <w:t>- Trichteranus</w:t>
      </w:r>
    </w:p>
    <w:p>
      <w:r>
        <w:t>- Adipositas per magna</w:t>
      </w:r>
    </w:p>
    <w:p>
      <w:r>
        <w:t>- chronische LWS-Beschwerden</w:t>
      </w:r>
    </w:p>
    <w:p>
      <w:r>
        <w:t>Â Â Â Â Â Â Â Â  Dr. E.___ fÃ¼hrte in seiner Anamnese aus, die BeschwerdefÃ¼hrerin leide seit 2007 an einer chronischen Obstipation. Auch durch die Einnahme des Medikamentes Paragar habe sich das Beschwerdebild nicht wesentlich verbessert. Ferner liege auch oft ungewollter Stuhldrang vor; der Stuhl sei flÃ¼ssig und frÃ¼her habe ungewollter Stuhlabgang bestanden. FÃ¼r eine erfolgreiche DefÃ¤kation mÃ¼sse die BeschwerdefÃ¼hrerin stark pressen. Weiter bestehe ein GefÃ¼hl der unvollstÃ¤ndigen Stuhlentleerung. Die BeschwerdefÃ¼hrerin beklage auch eine Urininkontinenz und diffuse Abdominalbeschwerden. Dr. E.___ seien kein Diabetes und keine neurologischen Erkrankungen bekannt (Urk. 7/114/4 unten).</w:t>
      </w:r>
    </w:p>
    <w:p>
      <w:r>
        <w:t>4.2Â Â Â Â  Dr. med. F.___, ChefÃ¤rztin Rheumatologie/Rehabilitation, G.___ Klinik, welche die BeschwerdefÃ¼hrerin am 5. Juni 2009 auf Zuweisung von Dr. med. H.___, Facharzt FMH fÃ¼r Innere Medizin, untersucht und darÃ¼ber am 10. Juni 2009 berichtet hatte, stellte folgende Diagnose (Urk. 7/114/1):</w:t>
      </w:r>
    </w:p>
    <w:p>
      <w:r>
        <w:t>- chronisches lumbospondylogenes Syndrom bei</w:t>
      </w:r>
    </w:p>
    <w:p>
      <w:r>
        <w:t>- Segmentdegeneration L4-S1</w:t>
      </w:r>
    </w:p>
    <w:p>
      <w:r>
        <w:t>- Pseudospondylolisthesis L4/5 und Sondylarthrosen</w:t>
      </w:r>
    </w:p>
    <w:p>
      <w:r>
        <w:t>- relativer Spinalenge im Segment L4/5 osteo-discoligamentÃ¤r und Bandscheibenprotrusion L5/S1 (MRI 5. Mai 2008)</w:t>
      </w:r>
    </w:p>
    <w:p>
      <w:r>
        <w:t>- DefÃ¤kationsproblematik bei spastischem Beckenbodensyndrom (Anismus)</w:t>
      </w:r>
    </w:p>
    <w:p>
      <w:r>
        <w:t>- Adipositas per magna, BMI 41</w:t>
      </w:r>
    </w:p>
    <w:p>
      <w:r>
        <w:t>Â Â Â Â Â Â Â Â  In rheumatologischer Hinsicht stehe eine mehrsegmentale Problematik der LWS mit deutlichen Spondylarthrosen der unteren Segmente und einer PseudospondylolistheseÂ  L4/L5 im Vordergrund. Die lumbale und parasakrale Schmerzsymptomatik, insbesondere auch die Insertionstendinose Ã¼ber der Spina iliaca posterior superior kÃ¶nnte auf die Problematik zurÃ¼ckgefÃ¼hrt werden. In der klinischen Untersuchung bestÃ¼nden keine Hinweise auf eine Nervenwurzelaffektion bei erhaltener peripherer Kraft und symmetrisch auslÃ¶sbaren Eigenreflexen. Dr. F.___ hielt ferner fest, dass in Anbetracht der Stuhlgangproblematik eine neurologische bzw. elektrophysiologische Untersuchung durchzufÃ¼hren sei (Urk. 7/114/2 unten).</w:t>
      </w:r>
    </w:p>
    <w:p>
      <w:r>
        <w:t>4.3Â Â Â Â  Auf Zuweisung durch Dr. F.___ fÃ¼hrten Dr. med. I.___, Oberarzt Neurologie, und Dr. med. J.___, Assistenzarzt Neurologie, G.___ Klinik, am 5. August 2009 eine neurologische Untersuchung der BeschwerdefÃ¼hrerin durch. Im gleichentags erstellten Bericht stellten sie folgende Diagnosen (Urk. 3/2 S. 1):</w:t>
      </w:r>
    </w:p>
    <w:p>
      <w:r>
        <w:t>- chronisches lumbospondylogenes Schmerzsyndrom</w:t>
      </w:r>
    </w:p>
    <w:p>
      <w:r>
        <w:t>- radiologisch Segmentdegeneration L4 bis S1 mit schwerer Osteochondrose L5/S1, Listhesis L4/5 und mehrsegmentalen Spondylarthrosen, keine relevante Spinalkanaleinengung, keine foraminalen Einengungen</w:t>
      </w:r>
    </w:p>
    <w:p>
      <w:r>
        <w:t>- DefÃ¤kationsproblematik bei spastischem Beckenbodensyndrom (Anismus)</w:t>
      </w:r>
    </w:p>
    <w:p>
      <w:r>
        <w:t>- Adispositas per magna, BMI 41</w:t>
      </w:r>
    </w:p>
    <w:p>
      <w:r>
        <w:t>Â Â Â Â Â Â Â Â  Dr. I.___ und Dr. J.___ hielten fest, es liege ein chronifiziertes lumbospondylogenes Schmerzsyndrom bei ausgeprÃ¤gten degenerativen mehrsegmentalen VerÃ¤nderungen im Bereich der LWS mit punctum maximum L4/5 (Spondylolisthesis) und L5/S1 (schwere Osteochondrose) vor. GemÃ¤ss Aussage der BeschwerdefÃ¼hrerin habe die Facetteninfiltration L4/5 und L5/S1 beidseits vom 2. Juli 2009 nur zu einer zweitÃ¤gigen anhaltenden Symptomlinderung gefÃ¼hrt. Dr. I.___ und Dr. J.___ hielten weiter fest, dass die Facetteninfiltrationen wiederholt werden sollten; die BeschwerdefÃ¼hrerin stehe diesem Vorhaben jedoch skeptisch gegenÃ¼ber und vermute, dass die Schmerzursache vor allem vom Sakralbereich herrÃ¼hre.</w:t>
      </w:r>
    </w:p>
    <w:p>
      <w:r>
        <w:rPr>
          <w:b/>
        </w:rPr>
        <w:t>E. 5</w:t>
      </w:r>
    </w:p>
    <w:p>
      <w:r>
        <w:t>5.1Â Â Â Â  Nach der EinschÃ¤tzung der Beschwerdegegnerin hat die BeschwerdefÃ¼hrerin mit den eingereichten Arztberichten eine seit Juni 2007 eingetretene Verschlechterung des Gesundheitszustandes nicht glaubhaft zu machen vermocht. BezÃ¼glich dem bekannten lumbospondylogenen Schmerzsyndrom, welches bereits Dr. med. K.___, Facharzt FMH fÃ¼r Innere Medizin, in seinem Bericht vom 26. April 2006 feststellte (Urk. 7/63/1 lit. a), ist der Beschwerdegegnerin zuzustimmen. Auch wenn im Jahre 2008 und 2009 Facetteninfiltrationen vorgenommen wurden (Urk. 7/114/3, Urk. 3/2 S. 1), lÃ¤sst sich in medizinischer Hinsicht keine wesentliche Verschlechterung der Schmerzen im Bereiche der LWS erkennen. Sodann sprechen weder die Ãusserungen von Dr. E.___ noch Dr. F.___ noch Dr. I.___ und Dr. J.___ fÃ¼r eine Verschlechterung des Gesundheitszustandes der BeschwerdefÃ¼hrerin bezÃ¼glich der RÃ¼ckenbeschwerden. Vielmehr versprechen sich Dr. I.___ und Dr. J.___ durch weitere Infiltrationen zumindest vorÃ¼bergehende Erfolge (Urk. 3/2 S. 2).</w:t>
      </w:r>
    </w:p>
    <w:p>
      <w:r>
        <w:t>5.2Â Â Â Â  Neu dazugetreten ist jedoch eine gastrointestinale Problematik. Diese Problematik sprach die Beschwerdegegnerin in der angefochtenen VerfÃ¼gung vom 28. Juli 2009 zwar rudimentÃ¤r an (Urk. 2), ging jedoch nicht weiter darauf ein.</w:t>
      </w:r>
    </w:p>
    <w:p>
      <w:r>
        <w:t>Â Â Â Â Â Â Â Â  Das gegenÃ¼ber dem im Sozialversicherungsrecht sonst Ã¼blichen Beweisgrad der Ã¼berwiegenden Wahrscheinlichkeit (BGE 126 V 353 Erw. 5 b) herabgesetzte Beweismass des Glaubhaftmachens im Sinne von Art. 87 Abs. 3 IVV (vgl. vorstehend Erw. 1.3) unterliegt weniger strengen Anforderungen als im Zivilprozessrecht (Urteil des Bundesgerichts in Sachen vom 19. Oktober 2007 in Sachen F., 9C_68/2007, Erw. 4.4.1); es genÃ¼gt, dass fÃ¼r das Vorhandensein des geltend gemachten rechtserheblichen Sachumstandes wenigstens gewisse Anhaltspunkte bestehen, auch wenn durchaus noch mit der MÃ¶glichkeit zu rechnen ist, bei eingehender AbklÃ¤rung werde sich die behauptete Ãnderung nicht erstellen lassen (SZS 2009, S. 397).</w:t>
      </w:r>
    </w:p>
    <w:p>
      <w:r>
        <w:t>Â Â Â Â Â Â Â Â  In erster Linie ist es Sache der BeschwerdefÃ¼hrerin, substantielle Anhaltspunkte fÃ¼r eine allfÃ¤llige neue PrÃ¼fung des Leistungsanspruchs darzulegen (vgl. vorstehend Erw. 1.5). Entgegen den AusfÃ¼hrungen der BeschwerdefÃ¼hrerin (Urk. 1 S. 4) spielt die Untersuchungsmaxime, wonach die Verwaltung beziehungsweise das Gericht von Amtes wegen fÃ¼r die richtige und vollstÃ¤ndige AbklÃ¤rung des rechtserheblichen Sachverhaltes zu Sorgen hat (BGE 125 V 195 Erw. 2, 122 V 158 Erw. 1a, je mit Hinweisen), insoweit nicht (BGE 130 V 68 f. Erw. 5.2.5). Â</w:t>
      </w:r>
    </w:p>
    <w:p>
      <w:r>
        <w:t>5.3Â Â Â Â  Im Zuge der Neuanmeldung reichte die BeschwerdefÃ¼hrerin unter anderem einen medizinischen Bericht vom 27. Mai 2009 von Dr. E.___ ein, wonach erstmals auf die seit 2007 bestehende gastrointestinale Problematik hingewiesen sei (Urk. 7/114/4). Dr. E.___ hielt fest, die BeschwerdefÃ¼hrerin leide seit 2007 an einer chronischen Obstipation. Auch durch die Einnahme des Medikamentes Paragar habe sich das Beschwerdebild nicht wesentlich verbessert. Ferner liege auch oft ungewollter Stuhldrang vor; der Stuhl sei flÃ¼ssig und frÃ¼her habe ungewollter Stuhlabgang bestanden. FÃ¼r eine erfolgreiche DefÃ¤kation mÃ¼sse die BeschwerdefÃ¼hrerin stark pressen. Weiter bestehe ein GefÃ¼hl der unvollstÃ¤ndigen Stuhlentleerung. Die BeschwerdefÃ¼hrerin beklage auch eine Urininkontinenz und diffuse Abdominalbeschwerden (Urk. 7/114/4 unten).</w:t>
      </w:r>
    </w:p>
    <w:p>
      <w:r>
        <w:t>Â Â Â Â Â Â Â Â  GestÃ¼tzt auf diesen Bericht bestehen zumindest gewisse Anhaltpunkte fÃ¼r das Vorhandensein des geltend gemachten rechtserheblichen Sachumstandes. Damit hat die BeschwerdefÃ¼hrerin glaubhaft gemacht, dass sich der Gesundheitszustandes zwischen Juni 2007 und Juli 2009 in einer fÃ¼r die strittigen AnsprÃ¼che nach IVG mÃ¶glicherweise massgeblichen Weise verschlechtert hat. Dabei fÃ¤llt ins Gewicht, dass die Neuanmeldung (19. MÃ¤rz 2009; 7/103) mehr als 15 Monate nach der rentenablehnenden VerfÃ¼gung vom 1. Juni 1007 (Urk. 7/97) datiert, weshalb an die Glaubhaftmachung nicht allzu hohe Anforderungen zu stellen sind (BGE 130 V 70 Erw. 6.2).</w:t>
      </w:r>
    </w:p>
    <w:p>
      <w:r>
        <w:t>5.4.Â Â Â  Nach dem Gesagten ist glaubhaft dargetan, dass sich der Gesundheitszustand der BeschwerdefÃ¼hrerin im massgeblichen Vergleichszeitraum verschlechtert hat und dies allenfalls in rentenerheblicher Weise. Die Beschwerdegegnerin hat vorliegend einen zu hohen Massstab an die Glaubhaftmachung im Sinne von Art. 88 Abs. 3 IVV angelegt und ist auf die Neuanmeldung zu Unrecht nicht eingetreten, weshalb die Beschwerde gutzuheissen und die Sache zur materiellen Beurteilung an die Verwaltung zurÃ¼ckzuweisen ist.</w:t>
      </w:r>
    </w:p>
    <w:p>
      <w:r>
        <w:t>6.Â Â Â Â Â Â</w:t>
      </w:r>
    </w:p>
    <w:p>
      <w:r>
        <w:t>6.1 Â Â Â Â Da es um die Bewilligung oder Verweigerung von Versicherungsleistungen geht, ist das Verfahren kostenpflichtig. Die Gerichtskosten sind nach dem Verfahrensaufwand und unabhÃ¤ngig vom Streitwert (Art. 69 Abs. 1 bis IVG) zu bemessen und auf Fr. 600.-- festzulegen.</w:t>
      </w:r>
    </w:p>
    <w:p>
      <w:r>
        <w:t>Â Â Â Â Â Â Â Â  Entsprechend dem Ausgang des Verfahrens sind die Kosten der unterliegenden Beschwerdegegnerin aufzuerlegen. Das Gesuch der BeschwerdefÃ¼hrerin um unentgeltliche ProzessfÃ¼hrung und Rechtsvertretung (Urk. 1 S. 2) erweist sich unter diesen UmstÃ¤nden als gegenstandslos.</w:t>
      </w:r>
    </w:p>
    <w:p>
      <w:r>
        <w:t>6.2Â Â Â Â  Nach stÃ¤ndiger Rechtsprechung gilt die RÃ¼ckweisung der Sache an die Verwaltung zur weiteren AbklÃ¤rung und neuen VerfÃ¼gung als vollstÃ¤ndiges Obsiegen (vgl. Urteil des frÃ¼heren EidgenÃ¶ssischen Versicherungsgerichts vom 10. Februar 2004 in Sachen K., U 199/02, Erw. 6 mit Hinweis auf BGE 110 V 57 Erw. 3a; SVR 1999 IV Nr. 10 S. 28 Erw. 3), weshalb die vertretene BeschwerdefÃ¼hrerin Anspruch auf eine ProzessentschÃ¤digung hat. Diese wird ohne RÃ¼cksicht auf den Streitwert nach der Bedeutung der Streitsache, der Schwierigkeit des Prozesses und dem Mass des Obsiegens bemessen (Â§ 34 Abs. 3 des Gesetzes Ã¼ber das Sozialversicherungsgericht) und ist hier auf Fr. 1Â100.-- (inkl. Mehrwertsteuer und Barauslagen) festzusetzen.</w:t>
      </w:r>
    </w:p>
    <w:p>
      <w:r>
        <w:t>Das Gericht erkennt:</w:t>
      </w:r>
    </w:p>
    <w:p>
      <w:r>
        <w:t>1.Â Â Â Â Â Â Â Â  Die Beschwerde wird in dem Sinne gutgeheissen, dass die angefochtene VerfÃ¼gung vom 28. Juli 2009 aufgehoben und die Sache an die Sozialversicherungsanstalt des Kantons ZÃ¼rich, IV-Stelle, zurÃ¼ckgewiesen wird, damit diese Ã¼ber die Neuanmeldung vom 19. MÃ¤rz 2009 materiell befinde.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1Â100.-- (inkl. Barauslagen und MWSt) zu bezahlen.</w:t>
      </w:r>
    </w:p>
    <w:p>
      <w:r>
        <w:t>4.Â Â Â Â Â Â Â Â  Zustellung gegen Empfangsschein an:</w:t>
      </w:r>
    </w:p>
    <w:p>
      <w:r>
        <w:t>- Rechtsanwalt Roger Vago</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