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IV.2009.00883 vom 30. November 2009</w:t>
      </w:r>
    </w:p>
    <w:p>
      <w:r>
        <w:t>ZH Sozialversicherungsgericht, 2009-11-30, DE</w:t>
      </w:r>
    </w:p>
    <w:p>
      <w:r>
        <w:rPr>
          <w:b/>
        </w:rPr>
        <w:t xml:space="preserve">Quelle: </w:t>
      </w:r>
      <w:r>
        <w:t>https://mcp.opencaselaw.ch/entscheid/zh_sozialversicherungsgericht_IV.2009.00883</w:t>
      </w:r>
    </w:p>
    <w:p>
      <w:r>
        <w:t>FR: ZH_SOZIALVERSICHERUNGSGERICHT IV.2009.00883 du 30 novembre 2009</w:t>
      </w:r>
    </w:p>
    <w:p>
      <w:r>
        <w:t>IT: ZH_SOZIALVERSICHERUNGSGERICHT IV.2009.00883 del 30 novembre 2009</w:t>
      </w:r>
    </w:p>
    <w:p>
      <w:pPr>
        <w:pStyle w:val="Heading2"/>
      </w:pPr>
      <w:r>
        <w:t>Erwägungen</w:t>
      </w:r>
    </w:p>
    <w:p>
      <w:r>
        <w:rPr>
          <w:b/>
        </w:rPr>
        <w:t>E. 1</w:t>
      </w:r>
    </w:p>
    <w:p>
      <w:r>
        <w:t>1.1Â Â Â Â  GestÃ¼tzt auf Art. 55 Abs. 1 des Bundesgesetzes Ã¼ber den Allgemeinen Teil des Sozialversicherungsrechts (ATSG) in Verbindung mit Art. 56 des Bundesgesetzes Ã¼ber das Verwaltungsverfahren (VwVG; in Verbindung mit Art. 45 Abs. 1 und Abs. 2 lit. g VwVG) kann die Verwaltung ihre Leistungen im Rahmen vorsorglicher Massnahmen einstweilen einstellen (vgl. dazu Franz Schlauri, Die Einstellung von Dauerleistungen in der Sozialversicherung, in: Schaffhauser/Schlauri [Hrsg.], Die Revision von Dauerleistungen, St. Gallen 1999, S. 191 ff., 216 ff). Dabei hat sie - in gleicher Weise wie bei der Beurteilung der Frage, ob einem Entscheid suspensive Wirkung zukommt (vgl. Art. 11 der Verordnung Ã¼ber den Allgemeinen Teil des Sozialversicherungsrechts [ATSV] in Verbindung mit Art. 55 VwVG) - eine InteressensabwÃ¤gung vorzunehmen.</w:t>
      </w:r>
    </w:p>
    <w:p>
      <w:r>
        <w:t>Â Â Â Â Â Â Â Â  Die beurteilende BehÃ¶rde hat mithin zu prÃ¼fen, ob die GrÃ¼nde, die fÃ¼r die Wirksamkeit der vorsorglichen Anordnung sprechen, gewichtiger sind als jene, die fÃ¼r die gegenteilige LÃ¶sung angefÃ¼hrt werden kÃ¶nnen, wobei ihr ein gewisser Ermessensspielraum zusteht und beim Entscheid im Allgemeinen auf den Sachverhalt abzustellen ist, der sich aus den vorhandenen Akten und ohne zeitraubende weitere Erhebungen ergibt. Bei der AbwÃ¤gung kÃ¶nnen auch - eindeutige - Aussichten auf den Ausgang des Verfahrens in der Hauptsache ins Gewicht fallen (vgl. etwa Urteile des damaligen EidgenÃ¶ssischen Versicherungsgerichts vom 8. August 2005, I 426/05 Erw. 2.2, vom 3. April 2003, I 57/03 Erw. 4.1 und vom 11. Dezember 2002, U 21/02 Erw. 7.2 und 8.2, je mit Hinweisen).</w:t>
      </w:r>
    </w:p>
    <w:p>
      <w:r>
        <w:t>1.2Â Â Â Â  Die mit der 5. Revision des IVG neu eingefÃ¼gte, seit dem 1. Januar 2008 geltende spezialgesetzliche Regelung des Art. 7b Abs. 2 IVG sieht vor, dass Leistungen in Abweichung von Art. 21 Abs. 4 ATSG ohne Mahn- und Bedenkzeitverfahren unter anderem dann gekÃ¼rzt oder verweigert werden kÃ¶nnen, wenn die versicherte Person ihrer Meldepflicht nach Art. 31 Abs. 1 ATSG nicht nachgekommen ist (lit. b), Leistungen der Invalidenversicherung zu Unrecht erwirkt oder zu erwirken versucht hat (lit. c) oder der IV-Stelle die AuskÃ¼nfte nicht erteilt, die diese zur ErfÃ¼llung ihrer gesetzlichen Aufgabe benÃ¶tigt (lit. d). Beim Entscheid Ã¼ber die KÃ¼rzung oder Verweigerung von Leistungen sind laut Art. 7b Abs. 3 IVG alle UmstÃ¤nde des einzelnen Falls, insbesondere das Ausmass des Verschuldens und die wirtschaftliche Lage der versicherten Person, zu berÃ¼cksichtigen.</w:t>
      </w:r>
    </w:p>
    <w:p>
      <w:r>
        <w:rPr>
          <w:b/>
        </w:rPr>
        <w:t>E. 2</w:t>
      </w:r>
    </w:p>
    <w:p>
      <w:r>
        <w:t>2.1Â Â Â Â  Die IV-Stelle begrÃ¼ndete die sofortige Sistierung der Invalidenrente im Wesentlichen damit, dass ihre AbklÃ¤rungen beziehungsweise diejenigen der - auf Strafanzeige der Sozialdienste der Stadt W.___ hin tÃ¤tig gewordenen (vgl. Urk. 9 S. 2) - zustÃ¤ndigen Staatsanwaltschaft ergeben hÃ¤tten, dass der BeschwerdefÃ¼hrer, der im Rahmen des Rentenrevisionsverfahrens im November 2005 (in Verletzung seiner Meldepflicht) angegeben habe, nicht erwerbstÃ¤tig zu sein, tatsÃ¤chlich seit dem Jahr 2003 - mit einem Monatspensum von bis zu 230 Stunden - seiner angestammten TÃ¤tigkeit als Chauffeur nachgegangen sei. Dass er seit dem Jahr 2002 als Aushilfskurierfahrer und seit 1. September 2006 zusÃ¤tzlich - in einem jeweils auf ein Jahr befristeten AnstellungsverhÃ¤ltnis - mit Tagespensen von Ã¼ber zehn Stunden reiner Fahrzeit als Chauffeur arbeite, habe der BeschwerdefÃ¼hrer denn mit seinen (erst) auf dem Revisionsfragebogen vom 20. Mai 2009 gemachten, Ã¤ussert rudimentÃ¤ren (vgl. Urk. 9 S. 2) Angaben mittlerweile auch selbst bestÃ¤tigt (vgl. Urk. 2 S. 1, Urk. 9 S. 3). Es bestÃ¼nden gewichtige Anhaltspunkte dafÃ¼r, dass er nicht nur im Rahmen des invalidenversicherungsrechtlichen Verfahrens, sondern auch anlÃ¤sslich der Ã¤rztlichen Untersuchungen Falschangaben gemacht habe, weshalb zwischenzeitlich eine erneute medizinische Begutachtung veranlasst worden sei (vgl. Urk. 9 S. 3). Da der BeschwerdefÃ¼hrer angesichts der geschilderten Gegebenheiten mÃ¶glicherweise zu Unrecht Rentenleistungen bezogen habe, rechtfertige es sich, die entsprechenden Zahlungen umgehend, mithin per 31. Juli 2009, zu sistieren, wobei Ã¼ber den Rentenanspruch sowie allfÃ¤llige RÃ¼ckforderungen zu gegebener Zeit in einem separaten Verfahren zu befinden sei. Der Entzug der aufschiebenden Wirkung einer allfÃ¤lligen Beschwerde gegen diesen Entscheid sei insofern angezeigt, als sich andernfalls eine spÃ¤tere RÃ¼ckforderung unrechtmÃ¤ssig bezogener Leistungen als uneinbringlich erweisen kÃ¶nnte (vgl. Urk. 2 S. 2).</w:t>
      </w:r>
    </w:p>
    <w:p>
      <w:r>
        <w:t>2.2Â Â Â Â  Der BeschwerdefÃ¼hrer stellte sich demgegenÃ¼ber im Wesentlichen auf den Standpunkt, zwar habe er in den letzten Jahren tatsÃ¤chlich gearbeitet, aus gesundheitlichen GrÃ¼nden sei er allerdings nach wie vor ausserstande, seiner angestammten TÃ¤tigkeit als Chauffeur von Lastwagen nachzugehen; bereits vor Jahren sei ihm der FÃ¼hrerausweis betreffend die Kategorien Lastwagen, Car und Taxi entzogen worden. Es sei ihm lediglich noch mÃ¶glich, Lieferwagen bis zu einer GrÃ¶sse, die keine hÃ¶here FÃ¼hrerausweiskategorie voraussetze, zu fahren. Aufgrund der eingeschrÃ¤nkten kÃ¶rperlichen Belastbarkeit lÃ¤gen seine VerdienstmÃ¶glichkeiten Ã¼berdies weit unter denjenigen als Gesunder (vgl. Urk. 1 S. 3). Die IV-Stelle habe sich bei der verfÃ¼gten Rentensistierung sodann zu Unrecht auf sein effektiv erzieltes SalÃ¤r gestÃ¼tzt, habe er dieses doch nicht in stabilen ArbeitsverhÃ¤ltnissen erwirtschaftet und handle es sich dabei angesichts dessen schwankender beziehungsweise stetig sinkender HÃ¶he um kein Ã¼ber lÃ¤ngere Zeit erzieltes konstant hÃ¶heres (Invaliden-)Einkommen. Insofern habe mangels einer Ã¼ber drei Monate andauernden "Verbesserung der ErwerbstÃ¤tigkeit" auch kein Grund fÃ¼r eine Rentenrevision und, nachdem er aufgrund des Gesagten auch keine Meldepflichtverletzung begangen habe, schon gar nicht fÃ¼r eine - ohnehin als vÃ¶llig unverhÃ¤ltnismÃ¤ssig erscheinende - Rentensistierung bestanden (vgl. Urk. 1 S. 3). Schliesslich gebe es in Anbetracht der dargelegten tatsÃ¤chlichen VerhÃ¤ltnisse und des Umstands, dass die weitere Ausrichtung der Invalidenrente fÃ¼r ihn von existenzieller Bedeutung sei, auch keine Rechtfertigung fÃ¼r den von der IV-Stelle verfÃ¼gten Entzug der aufschiebenden Wirkung seiner Beschwerde (vgl. Urk. 1 S. 4).</w:t>
      </w:r>
    </w:p>
    <w:p>
      <w:r>
        <w:rPr>
          <w:b/>
        </w:rPr>
        <w:t>E. 3</w:t>
      </w:r>
    </w:p>
    <w:p>
      <w:r>
        <w:t>3.1Â Â Â Â  Bei der Zusprechung der Rente beziehungsweise deren BestÃ¤tigung anlÃ¤sslich des im Jahr 2005 durchgefÃ¼hrten Revisionsverfahrens stÃ¼tzte sich die IV-Stelle aus medizinischer Sicht im Wesentlichen auf die am 28. August 2001 respektive am 15. Dezember 2006 verfassten Expertisen des UniversitÃ¤tsspitals V.___, Rheumaklinik und Institut fÃ¼r Physikalische Medizin (Urk. 10/69, Urk. 10/101).</w:t>
      </w:r>
    </w:p>
    <w:p>
      <w:r>
        <w:t>3.2Â Â Â Â  In ihrem Gutachten vom 28. August 2001 (Urk. 10/69) stellten die Ãrzte der genannten Klinik folgende Diagnosen (vgl. 10/69 S. 7):</w:t>
      </w:r>
    </w:p>
    <w:p>
      <w:r>
        <w:t>- Chronisches lumbospondylogenes Syndrom bei/mit</w:t>
      </w:r>
    </w:p>
    <w:p>
      <w:r>
        <w:t>- degenerativen VerÃ¤nderungen der unteren LendenwirbelsÃ¤ule ([LWS], Chondrose L3/4, Osteochondrose L4/5, diskrete Spondylarthrose L4/5)</w:t>
      </w:r>
    </w:p>
    <w:p>
      <w:r>
        <w:t>- lumbosakraler ÃbergangsstÃ¶rung (Lumbalisation L5)</w:t>
      </w:r>
    </w:p>
    <w:p>
      <w:r>
        <w:t>- WirbelsÃ¤ulenfehlstatik bei Fehlform (S-fÃ¶rmige Skoliose, FlachrÃ¼cken thorakolumbal)</w:t>
      </w:r>
    </w:p>
    <w:p>
      <w:r>
        <w:t>- muskulÃ¤rer Dysbalance</w:t>
      </w:r>
    </w:p>
    <w:p>
      <w:r>
        <w:t>- Diabetes mellitus Typ II (Erstdiagnose 1983, insulinabhÃ¤ngig)</w:t>
      </w:r>
    </w:p>
    <w:p>
      <w:r>
        <w:t>- Adipositas</w:t>
      </w:r>
    </w:p>
    <w:p>
      <w:r>
        <w:t>- Schlafapnoesyndrom</w:t>
      </w:r>
    </w:p>
    <w:p>
      <w:r>
        <w:t>Â Â Â Â Â Â Â Â  Der BeschwerdefÃ¼hrer habe angegeben, unter tieflumbalen RÃ¼ckenschmerzen, die linksseitig betont Ã¼ber das GesÃ¤ss bis diffus in beide Beine ausstrahlten, zu leiden. Die Beschwerden nÃ¤hmen insbesondere bei lÃ¤ngerem Verharren in der gleichen KÃ¶rperposition zu, weshalb er beispielsweise nur wÃ¤hrend einer Minute ruhig sitzen kÃ¶nne und dann die Stellung wechseln mÃ¼sse, um die zunehmenden RÃ¼ckenschmerzen und Ausstrahlungen in die Beine etwas zu lindern. Bei der derzeitigen TÃ¤tigkeit als Taxichauffeur habe er hÃ¤ufig - abhÃ¤ngig vom jeweilig gelenkten Fahrzeug beziehungsweise von der QualitÃ¤t des Sitzes - ausgeprÃ¤gte Beinschmerzen. Bei der Arbeit als Taxichauffeur bestÃ¼nden zudem auch Probleme beim Ein- und Ausladen von GepÃ¤ckstÃ¼cken (vgl. Urk. 10/69 S. 3).</w:t>
      </w:r>
    </w:p>
    <w:p>
      <w:r>
        <w:t>Â Â Â Â Â Â Â Â  Aus rheumatologischer Sicht sei der Explorand in seiner frÃ¼her ausgeÃ¼bten - kÃ¶rperlichen schweren - beruflichen TÃ¤tigkeit als Mechaniker, Maschinist und Lagerist zu 100 % arbeitsunfÃ¤hig. In einer kÃ¶rperlich mittelschweren, wechselbelastenden TÃ¤tigkeit und damit auch in der aktuellen TÃ¤tigkeit als Taxichauffeur sei der BeschwerdefÃ¼hrer zu 50 % arbeitsfÃ¤hig. In jeder rÃ¼ckenadaptierten, kÃ¶rperlich leichten, wechselbelastenden TÃ¤tigkeit bestehe eine uneingeschrÃ¤nkte ArbeitsfÃ¤higkeit. Eine Verbesserung der LeistungsfÃ¤higkeit sei nicht mehr zu erwarten (vgl. Urk. 10/69 S. 6, S. 7).</w:t>
      </w:r>
    </w:p>
    <w:p>
      <w:r>
        <w:t>3.3Â Â Â Â  Am 15. Dezember 2006 stellten die Gutachter des UniversitÃ¤tsspitals V.___, Rheumaklinik und Institut fÃ¼r Physikalische Medizin, nachstehende Diagnosen (vgl. Urk. 10/101 S. 8):</w:t>
      </w:r>
    </w:p>
    <w:p>
      <w:r>
        <w:t>- Chronisches lumbospondylogenes Syndrom, linksbetont, mit/bei</w:t>
      </w:r>
    </w:p>
    <w:p>
      <w:r>
        <w:t>- degenerativen VerÃ¤nderungen der unteren LWS (Osteochondrose L3/4, L4/5 und L5/S1)</w:t>
      </w:r>
    </w:p>
    <w:p>
      <w:r>
        <w:t>- lumbosakrale ÃbergangsstÃ¶rung/Lumbalisation von LendenwirbelkÃ¶rper (LWK) 5</w:t>
      </w:r>
    </w:p>
    <w:p>
      <w:r>
        <w:t>- WirbelsÃ¤ulenfehlstatik bei Fehlform (S-fÃ¶rmige Skoliose, thorakolumbaler FlachrÃ¼cken)</w:t>
      </w:r>
    </w:p>
    <w:p>
      <w:r>
        <w:t>- muskulÃ¤rer Dysbalance und Haltungsinsuffizienz</w:t>
      </w:r>
    </w:p>
    <w:p>
      <w:r>
        <w:t>- Leichte Coxarthrose beidseits</w:t>
      </w:r>
    </w:p>
    <w:p>
      <w:r>
        <w:t>- Intermittierende periarthropathische Beschwerden im Schulterbereich beidseits, seit sechs Monaten</w:t>
      </w:r>
    </w:p>
    <w:p>
      <w:r>
        <w:t>- Diabetes mellitus Typ I [richtig wohl: Typ II] (Erstdiagnose 1983), insulinabhÃ¤ngig</w:t>
      </w:r>
    </w:p>
    <w:p>
      <w:r>
        <w:t>- diabetische periphere Polyneuropathie</w:t>
      </w:r>
    </w:p>
    <w:p>
      <w:r>
        <w:t>- anamnestisch diabetische Retinopathie</w:t>
      </w:r>
    </w:p>
    <w:p>
      <w:r>
        <w:t>- Adipositas (BMI 33,7 kg/m 2 )</w:t>
      </w:r>
    </w:p>
    <w:p>
      <w:r>
        <w:t>- Schlafapnoesyndrom und chronische obstruktive Pneumopathie mit</w:t>
      </w:r>
    </w:p>
    <w:p>
      <w:r>
        <w:t>- aktuellem ESS-Score von 3 von 24</w:t>
      </w:r>
    </w:p>
    <w:p>
      <w:r>
        <w:t>- Koronare ZweigefÃ¤sserkrankung (Erstdiagnose August 2002)</w:t>
      </w:r>
    </w:p>
    <w:p>
      <w:r>
        <w:t>Â Â Â Â Â Â Â Â  Anamnestisch verliefen die Beschwerden langsam progredient. Angesichts der vom Patienten glaubhaft geschilderten BeeintrÃ¤chtigungen sei von einer bleibenden arbeitsrelevanten BelastungseinschrÃ¤nkung vor allem im Bereich der LWS auszugehen (vgl. Urk. 10/101 S. 8). Die neu festgestellte leichte Coxarthrose zeitige in einer kÃ¶rperlich leichten bis mittelschweren, wechselbelastenden TÃ¤tigkeit ohne Treppensteigen oder Gehen von lÃ¤ngeren Strecken keine zusÃ¤tzliche EinschrÃ¤nkung der ArbeitsfÃ¤higkeit. Die seit sechs Monaten bestehende Periarthropathie beider Schultergelenke verunmÃ¶gliche repetitives Ãberkopfarbeiten (vgl. Urk. 10/101 S. 10).</w:t>
      </w:r>
    </w:p>
    <w:p>
      <w:r>
        <w:t>Â Â Â Â Â Â Â Â  In Anbetracht der Chronifizierung der lumbospondylogenen Schmerzsymptomatik beziehungsweise des Umstands, dass weder die medikamentÃ¶se Behandlung noch die Physiotherapie zu einer Verbesserung des Gesundheitszustands gefÃ¼hrt hÃ¤tten, sei wohl kein Behandlungserfolg und damit auch keine Steigerung der ArbeitsfÃ¤higkeit mehr zu erwarten (vgl. Urk. 10/101 S. 10).</w:t>
      </w:r>
    </w:p>
    <w:p>
      <w:r>
        <w:rPr>
          <w:b/>
        </w:rPr>
        <w:t>E. 4</w:t>
      </w:r>
    </w:p>
    <w:p>
      <w:r>
        <w:t>4.1Â Â Â Â  Auf dem "Fragebogen fÃ¼r Revision der Invalidenrente/HilflosenentschÃ¤digung" gab der BeschwerdefÃ¼hrer am 11. November 2005 an, (auch nebenberuflich [vgl. Urk. 10/96 S. 2]) nicht erwerbstÃ¤tig zu sein. Die Frage nach einer seit der Zusprechung der Rente erfolgten beruflichen Umstellung aus gesundheitlichen GrÃ¼nden verneinte er ebenfalls, wobei er einen unverÃ¤nderten Gesundheitszustand bestÃ¤tigte (vgl. Urk. 10/96 S. 1).</w:t>
      </w:r>
    </w:p>
    <w:p>
      <w:r>
        <w:t>Â Â Â Â Â Â Â Â  Aktenkundig ist, dass der BeschwerdefÃ¼hrer, nachdem ihm mit VerfÃ¼gung vom 18. Oktober 2002 (Urk. 10/87) eine halbe Rente zugesprochen worden war, im Dezember 2002 bei der Y.___ eine Stelle als Aushilfskurierfahrer ohne festes Pensum mit einem Stundenlohn von Fr. 25.-- brutto antrat (vgl. Urk. 10/116, Urk. 10/118, Urk. 10/125). Aus den entsprechenden Lohnjournalen (Urk. 10/125) geht hervor, dass er bei der genannten Arbeitgeberin in den Jahren 2002 bis 2006 BruttosalÃ¤re in der HÃ¶he von Fr. 487.50 (Dezember 2002), Fr. 41'675.00 (2003), Fr. 19'650.00 (2004), Fr. 32'450.-- (2005) und Fr. 17'887.50 (2006) generierte. Damit sind die im Rahmen des im Jahr 2005 durchgefÃ¼hrten Rentenrevisionsverfahrens vom BeschwerdefÃ¼hrer betreffend AusÃ¼bung einer ErwerbstÃ¤tigkeit gemachten Angaben (vgl. Urk. 10/96) nachweislich falsch, was eine Verletzung der Meldepflicht bedeutet.</w:t>
      </w:r>
    </w:p>
    <w:p>
      <w:r>
        <w:t>Â Â Â Â Â Â Â Â  Nachdem er der Beschwerdegegnerin die genannte ArbeitstÃ¤tigkeit weder aus eigener Initiative noch - im Rahmen des Revisionsverfahrens 2005 - auf Anfrage hin bekannt gegeben hatte, teilte der BeschwerdefÃ¼hrer der IV-Stelle auch die in der Folge am 1. September 2006 - zusÃ¤tzlich - aufgenommene TÃ¤tigkeit als Chauffeur auf Abruf bei der Z.___ mit einem Stundenlohn von Fr. 35.-- brutto und daraus resultierenden Einkommen von Fr. 7'735.20 im Jahr 2007 (vgl. Urk. 10/123 S. 1-12) beziehungsweise Fr. 8'427.45 in der Zeit von Januar bis Oktober 2008 (vgl. Urk. 10/124 S. 1-10) nicht mit.</w:t>
      </w:r>
    </w:p>
    <w:p>
      <w:r>
        <w:t>4.2Â Â Â Â  Die RentenverfÃ¼gung vom 18. Oktober 2002 (Urk. 10/87) basiert auf der Annahme, dass der BeschwerdefÃ¼hrer ab 1. Juli 2002 aufgrund seiner gesundheitlichen Defizite zwar als Taxifahrer - und nicht etwa als Lastwagenchauffeur (vgl. Urk. 1 S. 3) - oder in einer anderen, kÃ¶rperlich mittelschweren TÃ¤tigkeit zu 50 % arbeitsunfÃ¤hig, in einer leidensangepassten (kÃ¶rperlich leichten, wechselbeastenden, rÃ¼ckenadaptierten TÃ¤tigkeit ohne ausschliessliches Sitzen oder Stehen, ohne Ãberkopfarbeiten, ohne Heben von Lasten Ã¼ber 5 kg und mit der MÃ¶glichkeit, die Arbeitsposition zu wechseln) Arbeit aber zu 100 % arbeitsfÃ¤hig und in der Lage sei, ein Einkommen von Fr. 40'873.-- zu erzielen (vgl. Urk. 10/81 S. 2).</w:t>
      </w:r>
    </w:p>
    <w:p>
      <w:r>
        <w:t>Â Â Â Â Â Â Â Â  Zwar Ã¼bersteigen die nach der Rentenzusprache generierten Jahreseinkommen das der Ermittlung des InvaliditÃ¤tsgrads zugrunde gelegte Invalideneinkommen nicht beziehungsweise nur unwesentlich. Allerdings handelt es sich bei den vom BeschwerdefÃ¼hrer ausgeÃ¼bten Arbeiten als Chauffeur respektive Aushilfskurierfahrer um TÃ¤tigkeiten, die ihm die Ãrzte - gestÃ¼tzt weniger auf die erhobenen Befunde als auf die geklagten und als glaubhaft taxierten Beschwerden (vgl. Urk. 10/69 S. 3, S. 5 und S. 6, Urk. 10/101 S. 8) - hÃ¶chstens noch im Pensum von 50 % zumuteten. Den Akten ist indes zu entnehmen, dass der BeschwerdefÃ¼hrer bei der Y.___ - wenn nicht ausschliesslich, so zumindest zu einem Ã¼berwiegenden Teil und oftmals an mehreren aufeinanderfolgenden Tagen (so etwa im Februar und Juli 2003 an fÃ¼nf Tagen ohne Unterbruch [vgl. Urk. 10/132 S. 4 und S. 8]) - Langstreckenfahrten mit reinen Fahrzeiten von Ã¼ber zehn Stunden (am 11. April 2003 sogar von 24 Stunden [vgl. Urk. 10/132 S. 5]) ausfÃ¼hrte (vgl. Urk. 10/132) und damit auf monatliche Arbeitszeiten von bis zu 230,5 Stunden (vgl. Abrechnung August 2003, Urk. 10/132 S. 10) kam.</w:t>
      </w:r>
    </w:p>
    <w:p>
      <w:r>
        <w:t>Â Â Â Â Â Â Â Â  Aufgrund dieser Gegebenheiten ist zu schliessen, dass beim BeschwerdefÃ¼hrer - entgegen dessen eigenen Angaben und den Ergebnissen der Begutachtung im Jahr 2006 (vgl. Urk. 10/101) - entweder kurz nach der im Herbst 2002 erfolgten Rentenzusprache (vgl. Urk. 10/87) eine massive Besserung des Gesundheitszustands eintrat oder aber dass dieser - schon im Zeitpunkt der VerfÃ¼gung vom 18. Oktober 2002 (Urk. 10/87) - weit weniger erheblich in seiner LeistungsfÃ¤higkeit eingeschrÃ¤nkt war, als er dies den Ãrzten gegenÃ¼ber schilderte. So oder anders steht fest, dass der BeschwerdefÃ¼hrer seine Meldepflicht nach Art. 31 Abs. 1 ATSG in schwerwiegender Weise verletzt hat. Dass die IV-Stelle Ã¼ber die ErwerbstÃ¤tigkeit des BeschwerdefÃ¼hrers aufgrund der entsprechenden EintrÃ¤ge auf dessen Individuellem Konto (IK) hÃ¤tte Kenntnis haben kÃ¶nnen (vgl. Urk. 1 S. 4), Ã¤ndert daran nichts. Anzumerken ist hiezu im Ãbrigen, dass im IK-Auszug (Urk. 10/108) wohl ersichtlich ist, bei welchen Arbeitgebern der BeschwerdefÃ¼hrer tÃ¤tig war und welche Einkommen er dabei erzielte, das fragliche Dokument indes keinerlei Angaben betreffend die konkret ausgeÃ¼bte TÃ¤tigkeit und die HÃ¶he des Arbeitspensums enthÃ¤lt.</w:t>
      </w:r>
    </w:p>
    <w:p>
      <w:r>
        <w:t>4.3Â Â Â Â  Nicht nur die (schwerwiegende) Meldepflichtverletzung rechtfertigte die einstweilige Leistungseinstellung seitens der IV-Stelle, sondern fast mehr noch die Tatsache, dass die vom BeschwerdefÃ¼hrer nach der Rentenzusprache ausgeÃ¼bten ErwerbstÃ¤tigkeiten sich (jedenfalls in ihrem Ausmass beziehungsweise in ihrer IntensitÃ¤t) mit den in den aktenkundigen Beurteilungen der Ãrzte dokumentierten EinschrÃ¤nkungen der LeistungsfÃ¤higkeit nicht vereinbaren lassen. Damit bestehen nÃ¤mlich - unabhÃ¤ngig davon, ob die nach der Rentenzusprache generierten Einkommen aus rein erwerblicher Sicht einen Revisionsgrund darstellten (vgl. Urk. 1 S. 4) - wesentliche Anhaltspunkte dafÃ¼r, dass der BeschwerdefÃ¼hrer zu Unrecht Rentenleistungen der IV erwirkt haben kÃ¶nnte. Dass die verfÃ¼gte Sistierung unverhÃ¤ltnismÃ¤ssig wÃ¤re, kann - auch wenn die Rente fÃ¼r den BeschwerdefÃ¼hrer von existenzieller Bedeutung sein mag (vgl. Urk. 1 S. 4) - in Anbetracht des erheblichen Verschuldens des BeschwerdefÃ¼hrers einerseits und des der Beschwerdegegnerin allenfalls drohenden (weiteren) Schadens bei der Weitererbringung mÃ¶glicherweise nicht geschuldeter Leistungen - nicht gesagt werden. So ist das Interesse der IV-Stelle, eine RÃ¼ckforderung wegen der damit verbundenen administrativen Erschwernisse und der Gefahr der Uneinbringlichkeit nach MÃ¶glichkeit zu vermeiden, vorliegend klarerweise hÃ¶her zu gewichten als das in der Vermeidung einer finanziellen Notlage bestehende Interesse des BeschwerdefÃ¼hrers, dessen weitere Prozessaussichten aufgrund des geschilderten Sachverhalts jedenfalls nicht als eindeutig gÃ¼nstig bezeichnet werden kÃ¶nnen.</w:t>
      </w:r>
    </w:p>
    <w:p>
      <w:r>
        <w:t>Â Â Â Â Â Â Â Â  Angesichts dieses Verfahrensausgangs fÃ¤llt eine Wiederherstellung der aufschiebenden Wirkung der Beschwerde (vgl. Urk. 1 S. 2) ausser Betracht.</w:t>
      </w:r>
    </w:p>
    <w:p>
      <w:r>
        <w:rPr>
          <w:b/>
        </w:rPr>
        <w:t>E. 5</w:t>
      </w:r>
    </w:p>
    <w:p>
      <w:r>
        <w:t>5.1Â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47, 100 V 62, 98 V 117).</w:t>
      </w:r>
    </w:p>
    <w:p>
      <w:r>
        <w:t>5.2Â Â Â Â  Da die Gewinnaussichten des BeschwerdefÃ¼hrers in diesem Verfahren in Anbetracht seines schweren Verschuldens betrÃ¤chtlich geringer waren als die Verlustgefahren und damit kaum als ernsthaft bezeichnet werden kÃ¶nnen, war dieser Prozess aussichtslos (vgl. hiezu BGE 129 I 129 Erw. 2.3.1 und 128 I 225 Erw. 2.5.3). Das Gesuch um GewÃ¤hrung der unentgeltlichen RechtsverbeistÃ¤ndung (Urk. 1 S. 2) ist daher abzuweisen.</w:t>
      </w:r>
    </w:p>
    <w:p>
      <w:r>
        <w:t>6.Â Â Â Â Â Â  GemÃ¤ss Art. 69 Abs. 1 bis IVG ist das Beschwerdeverfahren bei Streitigkeiten um die Bewilligung oder die Verweigerung von IV-Leistungen abweichend von Art. 61 lit. a ATSG vor dem kantonalen Versicherungsgericht kostenpflichtig. Die Kosten werden nach dem Verfahrensaufwand und unabhÃ¤ngig vom Streitwert im Rahmen von Fr. 200.-- bis Fr. 1'000.-- festgelegt. Entsprechend dem Ausgang des Verfahrens sind die Gerichtskosten in HÃ¶he von Fr. 600.-- dem BeschwerdefÃ¼hrer aufzuerlegen.</w:t>
      </w:r>
    </w:p>
    <w:p>
      <w:r>
        <w:t>Das Gericht beschliesst:</w:t>
      </w:r>
    </w:p>
    <w:p>
      <w:r>
        <w:t>Â Â Â Â Â Â Â Â Â Â  Das Gesuch um GewÃ¤hrung der unentgeltlichen RechtsverbeistÃ¤ndung in der Person von Rechtsanwalt Viktor GyÃ¶rffy wird abgewiesen.</w:t>
      </w:r>
    </w:p>
    <w:p>
      <w:r>
        <w:t>und erkennt sodann:</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Zustellung gegen Empfangsschein an:</w:t>
      </w:r>
    </w:p>
    <w:p>
      <w:r>
        <w:t>- Rechtsanwalt Viktor GyÃ¶rffy, unter Beilage eines Doppels von Urk. 9</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