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IV.2009.00857 vom 29. April 2011</w:t>
      </w:r>
    </w:p>
    <w:p>
      <w:r>
        <w:t>ZH Sozialversicherungsgericht, 2011-04-29, DE</w:t>
      </w:r>
    </w:p>
    <w:p>
      <w:r>
        <w:rPr>
          <w:b/>
        </w:rPr>
        <w:t xml:space="preserve">Quelle: </w:t>
      </w:r>
      <w:r>
        <w:t>https://mcp.opencaselaw.ch/entscheid/zh_sozialversicherungsgericht_IV.2009.00857</w:t>
      </w:r>
    </w:p>
    <w:p>
      <w:r>
        <w:t>FR: ZH_SOZIALVERSICHERUNGSGERICHT IV.2009.00857 du 29 avril 2011</w:t>
      </w:r>
    </w:p>
    <w:p>
      <w:r>
        <w:t>IT: ZH_SOZIALVERSICHERUNGSGERICHT IV.2009.00857 del 29 aprile 2011</w:t>
      </w:r>
    </w:p>
    <w:p>
      <w:pPr>
        <w:pStyle w:val="Heading2"/>
      </w:pPr>
      <w:r>
        <w:t>Erwägungen</w:t>
      </w:r>
    </w:p>
    <w:p>
      <w:r>
        <w:rPr>
          <w:b/>
        </w:rPr>
        <w:t>E. 2</w:t>
      </w:r>
    </w:p>
    <w:p>
      <w:r>
        <w:t>Eventualiter sei die angefochtene VerfÃ¼gung aufzuheben und die Sache zur ergÃ¤nzenden medizinischen AbklÃ¤rung und zum Neuentscheid an die Beschwerdegegnerin zurÃ¼ckzuweisen.</w:t>
      </w:r>
    </w:p>
    <w:p>
      <w:r>
        <w:rPr>
          <w:b/>
        </w:rPr>
        <w:t>E. 3</w:t>
      </w:r>
    </w:p>
    <w:p>
      <w:r>
        <w:t>Unter Kosten- und EntschÃ¤digungsfolgen zu Lasten der Beschwerdegegnerin.</w:t>
      </w:r>
    </w:p>
    <w:p>
      <w:r>
        <w:rPr>
          <w:b/>
        </w:rPr>
        <w:t>E. 4</w:t>
      </w:r>
    </w:p>
    <w:p>
      <w:r>
        <w:t>4.1Â Â Â Â  Das Gutachten des Z.___ vom 28. April 2008 (Urk. 9/51), auf welchem die angefochtene VerfÃ¼gung vom 16. Juli 2009 in medizinischer Hinsicht im Wesentlichen beruht, Ã¤ussert sich umfassend zu den somatischen und psychischen GesundheitsstÃ¶rungen des Versicherten und zu deren Auswirkungen auf die ArbeitsfÃ¤higkeit (Urk. 9/51/38-47). Es basiert auf eingehenden internistischen und orthopÃ¤disch-rheumatologischen (Urk. 9/51/21-25; Urk. 9/51/26-28 Ziff. 5.1) sowie psychiatrischen (Urk. 9/51/28-33 Ziff. 5.2) Untersuchungen sowie auf aktuellen RÃ¶ntgenbefunden vom 30. Januar 2008 (HWS, BrustwirbelsÃ¤ule und LWS ap/seitlich; Urk. 9/51/25), berÃ¼cksichtigt die vom BeschwerdefÃ¼hrer geklagten Beschwerden (Urk. 9/51/19-21) und die von ihm gemachten Angaben (Urk. 9/51/15-18), erging in Kenntnis der vorstehend (in E. 3) auszugsweise zitierten medizinischen Vorakten (Urk. 9/51/1-10), die eine fundierte Beurteilung erlauben, und diskutiert diese ausfÃ¼hrlich (Urk. 9/51/45-47).</w:t>
      </w:r>
    </w:p>
    <w:p>
      <w:r>
        <w:t>Â Â Â Â Â Â Â Â  Die Gutachter begrÃ¼nden ausfÃ¼hrlich und nachvollziehbar, weshalb sie von einer 100%igen ArbeitsunfÃ¤higkeit in der angestammten und einer 80%igen ArbeitsfÃ¤higkeit in einer angepassten TÃ¤tigkeit ausgehen. So fÃ¼hren sie Ã¼berzeugend aus, dass sich nach mehrmaliger Wiederholung der UntersuchungsgÃ¤nge vor allem bezÃ¼glich der Beweglichkeit des Achsenorgans zervikal eine altersentsprechend freie Beweglichkeit ergab. Es liessen sich mehrfach positive Waddel-Zeichen feststellen. Die angegebene SensibilitÃ¤tsstÃ¶rung des rechts Armes mit willkÃ¼rlich abgeschwÃ¤chter Kraft der rechten Hand entsprach nicht einer radikulÃ¤ren Ausfallsymptomatik. Bildgeben wÃ¼rden die klinischen Befunde im HWS-Bereich mit einer altersentsprechenden Osteochondrose korrelieren. Die Vordiagnostik (vgl. Urk. 9/51/9; Urk. 9/51/11) lasse trotz fortgeschrittenen degenerativen VerÃ¤nderungen zervikal insgesamt keine neurokompressive Pathologie erkennen. Die Untersuchung des Achsenorgans thorakolumbal sei altersentsprechend unauffÃ¤llig. Bei der Untersuchung des rechten Schultergelenks zeige sich ebenfalls ein auffÃ¤lliges und selbstlimitierendes Verhalten mit inadÃ¤quaten Schmerzangaben. Die passive BewegungsprÃ¼fung der Schulter lasse eine unauffÃ¤llige Schultergelenksbeweglichkeit beidseits erkennen. Konsistent dazu stellten sich die aktualisierten kernspintomographischen Untersuchungsergebnisse der rechten Schulter vom 9. MÃ¤rz 2007 dar, die bildtechnisch zwar eine Tendopathie der Supraspinatussehne rechts vermuten liessen, jedoch kein klinisches Korrelat aufwiesen. Zusammenfassend und nach Auswertung aller klinischen und bildgebenden Befunde lasse sich aufgrund der eingeschrÃ¤nkten Belastbarkeit des Achsenorgans zervikal nur noch eine ArbeitsfÃ¤higkeit fÃ¼r angepasste TÃ¤tigkeiten mit der MÃ¶glichkeit zu spontanen Positionswechseln und ohne repetitive Ãberkopfarbeiten attestieren (Urk. 9/51/39). Hinsichtlich der psychischen Symptomatik gelangten die Experten dagegen - mit ebenfalls Ã¼berzeugender BegrÃ¼ndung - zum Schluss, dass beim Versicherten eine dauerhafte EinschrÃ¤nkung der ArbeitsfÃ¤higkeit von 20 % vorliege, die sich aufgrund des mit Ã¼berwiegender Wahrscheinlichkeit bestehenden labilen psychischen Geschehens begrÃ¼nden lasse (Urk. 9/51/40). Das Gutachten erfÃ¼llt damit die rechtsprechungsgemÃ¤ssen Anforderungen an eine beweiskrÃ¤ftige medizinische Grundlage (vgl. hiezu BGE 125 V 352 E. 3a, 122 V 160 E. 1c; vgl. auch vorstehend E. 1.5).</w:t>
      </w:r>
    </w:p>
    <w:p>
      <w:r>
        <w:t>4.2Â Â Â Â  Am Beweiswert dieses Gutachtens vermÃ¶gen die Vorbringen des BeschwerdefÃ¼hrers und die teilweise anderslautenden Ã¤rztlichen Beurteilungen nichts zu Ã¤ndern. Der Versicherte weist zwar grundsÃ¤tzlich zu Recht darauf hin, dass die Angaben zur somatoformen SchmerzstÃ¶rung sowie zur AnpassungsstÃ¶rung im Z.___-Gutachten Diskrepanzen aufweisen. So ist dem psychiatrischen Teilgutachten Dr. G.___s zu entnehmen, dass eine anhaltende somatoforme SchmerzstÃ¶rung gemÃ¤ss Gutachten von Dr. A.___ vom 27. Oktober 2006 und eine AnpassungsstÃ¶rung gemÃ¤ss Bericht von Dr. D.___ vom 6./21. Dezember 2006 als zusÃ¤tzlich bestehende psychiatrische Diagnosen weiterhin in Betracht zu ziehen seien (Urk. 9/51/32), wohingegen in der Âversicherungsmedizinischen BeurteilungÂ - die gemeinsam mit den beteiligten SpezialÃ¤rzten und damit auch mit Dr. G.___ erarbeitet wurde und mit der sich dieser ausdrÃ¼cklich einverstanden erklÃ¤rte (Urk. 9/51/35) - festgestellt wurde, dass diese beiden Krankheitsbilder sich angesichts der ICD-10 Kriterien nicht mehr nachvollziehen liessen (Urk. 9/51/40) beziehungsweise die diagnostischen Kriterien einer somatoformen SchmerzstÃ¶rung nicht erfÃ¼llt seien (Urk. 9/51/45). Diese Diskrepanz ist jedoch nicht entscheidend, da die Annahme eines psychischen Gesundheitsschadens zunÃ¤chst eine fachÃ¤rztlich (psychiatrisch) gestellte Diagnose nach einem wissenschaftlich anerkannten Klassifikationssystem voraussetzt (BGE 130 V 398 ff. E. 5.3 und E. 6). Im Ãbrigen wÃ¤re selbst bei Vorliegen einer im Rahmen einer anerkannten Klassifikation diagnostizierten somatoformen SchmerzstÃ¶rung nicht von einer ausnahmsweisen UnÃ¼berwindbarkeit der durch diese verursachten Schmerzbelastung auszugehen. Solches wÃ¤re nur der Fall, wenn eine psychische KomorbiditÃ¤t von erheblicher Schwere, AusprÃ¤gung und Dauer gegeben wÃ¤re (vgl. BGE 131 V 49 E. 1.2), die aber vorliegend nicht ausgewiesen ist. Selbst wenn die genannten psychischen StÃ¶rungen (Status nach wahnhafter StÃ¶rung, Depression, AnpassungsstÃ¶rung) als selbstÃ¤ndiges, von einer allfÃ¤lligen SchmerzstÃ¶rung losgelÃ¶stes Leiden anzusehen wÃ¤ren, wÃ¼rden sie die nach der Rechtsprechung erforderliche erhebliche Schwere, AusprÃ¤gung und Dauer nicht aufweisen (vgl. dazu etwa Urteil des Bundesgerichts 8C_478/2007 vom 19. Juni 2008, E. 3.3.2 mit Hinweisen). Andere von der Rechtsprechung alternativ geforderte Kriterien (BGE 136 V 282 E. 3.2.1 mit Hinweisen) sind ebenfalls nicht - jedenfalls nicht mit gewisser IntensitÃ¤t und Konstanz - erfÃ¼llt. Ausserdem hielt Dr. A.___ in seinem ersten Gutachten fest, dass die BehandlungsmÃ¶glichkeiten medizinisch-theoretisch bei weitem noch nicht ausgeschÃ¶pft seien (Urk. 9/ 34/9), und empfahl im zweiten Gutachten eine Intensivierung der psychiatrisch/ psychotherapeutischen Behandlung, gegebenenfalls mit tagesklinischer Anbindung, sowie eine adÃ¤quate antidepressive Medikation (Urk. 9/40/5). Die Z.___-Gutachter stellten retrospektiv und aktuell eine schlechte Compliance fest (Urk. 9/51/44). Entsprechend auferlegte die IV-Stelle dem Versicherten eine Schadenminderungspflicht im Sinne einer fachÃ¤rztlich psychotherapeutischen inklusive psychopharmakologischer Behandlung (Urk. 9/57). Es kann somit nicht davon ausgegangen werden, dass der Krankheitsverlauf therapeutisch nicht mehr beeinflussbar und unterschiedliche Behandlungen gescheitert wÃ¤ren. Ein verfestigter, therapeutisch nicht mehr beeinflussbarer Verlauf ist nach Ansicht des behandelnden Psychiaters (noch) nicht gegeben. Von einem RÃ¼ckzug in allen Belangen des Lebens kann angesichts der AusfÃ¼hrungen des BeschwerdefÃ¼hrers zuhanden der Z.___-Gutachter (nach dem Aufstehen trinke er Kaffee und schaue fern, den Vormittag verbringe er mit seiner Frau und lese Zeitung, das Abendessen nehme er im Familienkreis ein [Urk. 9/51/17]) trotz deren Feststellung, es ergÃ¤ben sich Hinweise auf soziale RÃ¼ckzugstendenzen (Urk. 9/51/ 31), nicht gesprochen werden. Anzeichen fÃ¼r einen primÃ¤ren Krankheitsgewinn sind den Akten keine zu entnehmen. Betreffend die von Dr. K.___ - den der Versicherte seinen Angaben zufolge lediglich vier oder fÃ¼nf Mal aufgesucht hat (Urk. 9/51/20) - diagnostizierte AnpassungsstÃ¶rung (ICD-10 F43.22) ist darauf hinzuweisen, dass diese im Lichte der klassifikatorischen Umschreibung ganz allgemein im Grenzbereich dessen zu situieren ist, was Ã¼berhaupt noch als krankheitswertiges, potentiell invalidisierendes Leiden gelten kann (vgl. etwa Urteil des Bundesgerichts 9C_636/2007 vom 28. Juli 2008, E. 3.2.3).</w:t>
      </w:r>
    </w:p>
    <w:p>
      <w:r>
        <w:t>Â Â Â Â Â Â Â Â  Der BeschwerdefÃ¼hrer ist sodann der Ansicht, das Z.___-Gutachten Ã¼berzeuge in seiner Verneinung einer depressiven Symptomatik nicht (Urk. 1 S. 9). Die fachfremde psychiatrische Diagnosenennung (zum grundsÃ¤tzlich beweisrechtlichen Vorrang der psychiatrischen gegenÃ¼ber der nichtfachÃ¤rztlichen Beurteilung im Bereich psychischer Leiden vgl. BGE 131 V 49 E. 1.2, und zum Beweiswert eines Ã¤rztlichen Berichts bei fehlender fachspezifischer Qualifikation vgl. Urteil des Bundesgerichts 9C_341/2007 vom 16. November 2007, E. 4.1 mit Hinweisen) einer Depression durch den Hausarzt Dr. C.___ vermag von vornherein keine Zweifel am Ergebnis der psychiatrischen Teilbegutachtung durch das Z.___ zu erwecken, zumal das Gericht in Bezug auf Berichte von HausÃ¤rzten und behandelnden SpezialÃ¤rzten der Erfahrungstatsache Rechnung tragen darf und soll, dass diese mitunter im Hinblick auf ihre auftragsrechtliche Vertrauensstellung in ZweifelsfÃ¤llen eher zu Gunsten ihrer Patientinnen und Patienten aussagen (BGE 125 V 353 E. 3b/cc). Die psychiatrischen FachÃ¤rzte des Sanatoriums E.___ konnten sodann wie Dr. G.___ keine depressive StÃ¶rung feststellen. Wie der BeschwerdefÃ¼hrer zurecht anfÃ¼hren lÃ¤sst, unterschieden sich die im Z.___-Gutachten genannten Befunde nur unwesentlich von den durch Dr. A.___ erhobenen. Dr. A.___, auf dessen ArbeitsfÃ¤higkeitseinschÃ¤tzung der BeschwerdefÃ¼hrer seinen Anspruch auf eine ganze Rente in psychiatrischer Hinsicht stÃ¼tzten mÃ¶chte, hielt jedoch in seinen Gutachten explizit fest, dass das Zustandsbild vor allem auch durch ungÃ¼nstige psychosoziale Faktoren unterhalten und deutlich prolongiert werde (Urk. 9/40/4 f.). Psychosoziale und soziokulturelle Faktoren lassen sich oft nicht klar vom medizinisch objektivierbaren Leiden trennen. Trotzdem kÃ¶nnen solche Ã¤usseren UmstÃ¤nde nicht als gesundheitliche BeeintrÃ¤chtigungen im Sinne des Gesetzes verstanden werden, weil der gesetzliche InvaliditÃ¤tsbegriff selber klar zwischen der versicherten Person als TrÃ¤gerin des (invalidisierenden) Gesundheitsschadens und der durch ihn verursachten ErwerbsunfÃ¤higkeit unterscheidet (Urteil des Bundesgerichts 9C_830/ 2007 vom 29. Juli 2008, E. 4.2; vgl. auch vorstehend E. 1.2). Den divergierenden psychiatrischen Stellungnahmen zur ArbeitsunfÃ¤higkeit - auf der einen Seite des frÃ¼heren begutachtenden Psychiaters und des frÃ¼her behandelnden Arztes und auf der anderen Seite des begutachtenden Psychiaters - scheinen unterschiedliche Krankheitsbegriffe zugrunde zu liegen. Das in der praktischen medizinischen Behandlung massgebende bio-psycho-soziale Krankheitsmodell, das psychosoziale und soziokulturelle Faktoren berÃ¼cksichtigt, ist weiter gefasst als der fÃ¼r die invaliditÃ¤tsrechtliche Beurteilung heranzuziehende Begriff der gesundheitlichen BeeintrÃ¤chtigung (vgl. Urteile des Bundesgerichts 9C_246/2010 vom 11. Mai 2010, E. 2.2.1, 8C_706/2009 vom 30. MÃ¤rz 2010, E. 5.2, und des damaligen EidgenÃ¶ssischen Versicherungsgerichts I 430/05 vom 12. September 2005, E. 2.2, je mit Hinweisen). Zur Annahme einer InvaliditÃ¤t braucht es ferner in jedem Fall ein medizinisches Substrat, das (fach)Ã¤rztlicherseits schlÃ¼ssig festgestellt wird und nachgewiesenermassen die Arbeits- und ErwerbsfÃ¤higkeit wesentlich beeintrÃ¤chtigt. Je stÃ¤rker psychosoziale und soziokulturelle Faktoren im Einzelfall in den Vordergrund treten und das Beschwerdebild mitbestimmen - was vorliegend den medizinischen Akten zufolge in grossem Ausmass der Fall ist - desto ausgeprÃ¤gter muss eine fachÃ¤rztlich festgestellte psychische StÃ¶rung von Krankheitswert vorhanden sein. Wo der Gutachter im Wesentlichen nur Befunde erhebt, welche in den psychosozialen und soziokulturellen UmstÃ¤nden ihre hinreichende ErklÃ¤rung finden, gleichsam in ihnen aufgehen, ist kein invalidisierender psychischer Gesundheitsschaden gegeben (vgl. BGE 127 V 294 E. 5a mit Hinweis).</w:t>
      </w:r>
    </w:p>
    <w:p>
      <w:r>
        <w:t>Â Â Â Â Â Â Â Â  In somatischer Hinsicht lÃ¤sst der BeschwerdefÃ¼hrer bemÃ¤ngeln, dass die durch MRI und RÃ¶ntgen bestÃ¤tigte, wiederholt erwÃ¤hnte breitbasige Diskusprotrusion mit foraminaler Einengung unerklÃ¤rlicherweise im rheumatologisch-orthopÃ¤dischen Teilgutachten des Z.___ nicht Ã¼bernommen worden sei, was eine Diskrepanz zu den fachÃ¤rztlichen Vorberichten schaffe (Urk. 1 S. 7). Diesem Befund wurde jedoch im Z.___-Gutachten sehr wohl Rechnung getragen, wird er doch klar als am 27. Januar 2006 im H.___ ZÃ¼rich erhoben erwÃ¤hnt (Urk. 9/51/11). Ferner fÃ¼hrt der orthopÃ¤dische Chirurg Dr. J.___ aus, in der Vordiagnostik aus dem Jahr 2006 sei bezÃ¼glich der feststellbaren BandscheibenverÃ¤nderungen in den terminalen Halswirbelsegmenten keine neurokompressive VerÃ¤nderung zu erkennen gewesen (Urk. 9/51/27). Bei der aktuellen Untersuchung der HWS, der BWS sowie der LWS sodann war der cervikale Diskusprovokationstest negativ (Urk. 9/51/23), womit nachvollziehbar wird, weshalb die frÃ¼her diagnostizierte Diskusprotrusion nicht unter den aktuell festgestellten Diagnosen figuriert. Die umfassenden funktionsorientierten medizinischen AbklÃ¤rungen im B.___ zeigten sodann ebenfalls eine vollstÃ¤ndige ArbeitsfÃ¤higkeit in angepasster TÃ¤tigkeit. Die Beurteilung des Rehabilitationszentrums der Klinik F.___ kann ferner nicht massgebend sein, da sie von einer Diskrepanz zwischen dem Verhalten des Patienten und den Diagnosen im Sinne einer somatoformen Komponente beziehungsweise einer Schmerzausbreitung ausgeht, diese dann aber im Zusammenhang mit der ArbeitsunfÃ¤higkeitsattestierung nicht wÃ¼rdigt respektive unbeachtet lÃ¤sst.</w:t>
      </w:r>
    </w:p>
    <w:p>
      <w:r>
        <w:t>4.3Â Â Â Â  Nach dem Gesagten stellte die IV-Stelle zu Recht auf das Gutachten des Z.___ vom 28. April 2008 ab und ging mit dem im Sozialversicherungsrecht massgebenden Beweisgrad der Ã¼berwiegenden Wahrscheinlichkeit (vgl. hiezu BGE 126 V 353 E. 5b mit Hinweisen sowie BGE 130 III 321 E. 3.2 und 3.3) von einer 100%igen ArbeitsunfÃ¤higkeit in angestammter und einer 80%igen ArbeitsfÃ¤higkeit in angepasster TÃ¤tigkeit aus.</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 3b/aa und bb, vgl. auch BGE 129 V 475 E. 4.2.1). FÃ¼r die InvaliditÃ¤tsbemessung wird praxisgemÃ¤ss auf die standardisierten BruttolÃ¶hne (Tabellengruppe A) abgestellt (BGE 129 V 476 E.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41.7 Stunden (2006-2007; Die Volkswirtschaft 12-2010 S. 90 Tabelle B9.2; vgl. BGE 129 V 484 Erw. 4.3.2, 126 V 77 E. 3b/bb, 124 V 322 E. 3b/aa; AHI 2000 S. 81 E. 2a).</w:t>
      </w:r>
    </w:p>
    <w:p>
      <w:r>
        <w:t>5.2Â Â Â Â  Die Berechnung des Validen- und des Invalideneinkommens durch die IV-Stelle, die auf einem Bericht der '___' GipsergeschÃ¤fts GmbH vom 13. Juli 2006 (Urk. 9/26) sowie auf dem Auszug aus dem individuellen Konto des BeschwerdefÃ¼hrers vom 6. Juli 2006 (Urk. 9/25) respektive auf der LSE unter BerÃ¼cksichtigung eines leidensbedingten Abzugs von (mindestens) 10 % beruht (vgl. Urk. 9/56; Urk. 2), blieb in der Beschwerde unbestritten, und es ist nach Lage der Akten kein Grund ersichtlich, weshalb nicht darauf abzustellen wÃ¤re.</w:t>
      </w:r>
    </w:p>
    <w:p>
      <w:r>
        <w:t>Â Â Â Â Â Â Â Â  Bei solchermassen festgelegten Validen- und Invalideneinkommen resultiert ein InvaliditÃ¤tsgrad von rund 40 % (zur Rundung: BGE 130 V 121 E. 3.2); die angefochtene VerfÃ¼gung erweist sich als rechtens.</w:t>
      </w:r>
    </w:p>
    <w:p>
      <w:r>
        <w:rPr>
          <w:b/>
        </w:rPr>
        <w:t>E. 6</w:t>
      </w:r>
    </w:p>
    <w:p>
      <w:r>
        <w:t>6.1Â Â Â Â  Die Kosten des Verfahrens sind auf Fr. 800.-- festzulegen und ausgangsgemÃ¤ss vom BeschwerdefÃ¼hrer zu tragen (Art. 69 Abs. 1 bis IVG). Jedoch sind die Voraussetzungen fÃ¼r die GewÃ¤hrung der unentgeltlichen ProzessfÃ¼hrung gegeben (vgl. Urk. 7). DemgemÃ¤ss sind die Gerichtskosten in Bewilligung des Gesuchs vom 11. September 2009 einstweilen auf die Gerichtskasse zu nehmen.</w:t>
      </w:r>
    </w:p>
    <w:p>
      <w:r>
        <w:t>6.2Â Â Â Â  Mit Honorarnote machte Rechtsanwalt Daniel Christe einen Aufwand sowie Barauslagen von insgesamt Fr. 1'951.10 (inkl. Barauslagen und MWSt) geltend (Urk. 12/1; Urk. 12/2). Dieser Betrag erscheint als angemessen. Zufolge ebenfalls gerechtfertigter GewÃ¤hrung der unentgeltlichen Rechtsvertretung sind Rechtsanwalt Daniel Christe deshalb fÃ¼r seine BemÃ¼hungen aus der Gerichtskasse Fr. 1'951.10 (inkl. Barauslagen und MWSt) zu entrichten.</w:t>
      </w:r>
    </w:p>
    <w:p>
      <w:r>
        <w:t>Das Gericht beschliesst:</w:t>
      </w:r>
    </w:p>
    <w:p>
      <w:r>
        <w:t>Â Â Â Â Â Â Â Â Â Â  In Bewilligung des Gesuchs vom 11. September 2009 wird dem BeschwerdefÃ¼hrer die unentgeltliche ProzessfÃ¼hrung gewÃ¤hrt und es wird ihm Rechtsanwalt Daniel Christe, Schwerzenbach, als unentgeltlicher Rechtsbeistand bestellt.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Daniel Christe, Schwerzenbach, wird mit Fr. 1'951.10 (inkl. Barauslagen und MWSt) aus der Gerichtskasse entschÃ¤digt. Der BeschwerdefÃ¼hrer wird auf Â§ 16 Abs. 4 GSVGer hingewiesen.</w:t>
      </w:r>
    </w:p>
    <w:p>
      <w:r>
        <w:t>4.Â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