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IV.2009.00850 vom 30. Mai 2011</w:t>
      </w:r>
    </w:p>
    <w:p>
      <w:r>
        <w:t>ZH Sozialversicherungsgericht, 2011-05-30, DE</w:t>
      </w:r>
    </w:p>
    <w:p>
      <w:r>
        <w:rPr>
          <w:b/>
        </w:rPr>
        <w:t xml:space="preserve">Quelle: </w:t>
      </w:r>
      <w:r>
        <w:t>https://mcp.opencaselaw.ch/entscheid/zh_sozialversicherungsgericht_IV.2009.00850</w:t>
      </w:r>
    </w:p>
    <w:p>
      <w:r>
        <w:t>FR: ZH_SOZIALVERSICHERUNGSGERICHT IV.2009.00850 du 30 mai 2011</w:t>
      </w:r>
    </w:p>
    <w:p>
      <w:r>
        <w:t>IT: ZH_SOZIALVERSICHERUNGSGERICHT IV.2009.00850 del 30 maggio 2011</w:t>
      </w:r>
    </w:p>
    <w:p>
      <w:pPr>
        <w:pStyle w:val="Heading2"/>
      </w:pPr>
      <w:r>
        <w:t>Erwägungen</w:t>
      </w:r>
    </w:p>
    <w:p>
      <w:r>
        <w:rPr>
          <w:b/>
        </w:rPr>
        <w:t>E. 2</w:t>
      </w:r>
    </w:p>
    <w:p>
      <w:r>
        <w:t>2.1Â Â Â Â Â Â Â Â  Prozessthema in diesem Verfahren bildet die Frage, ob die Beschwerdegegnerin die Dreiviertelsrente zu Recht ab 1. September 2009 auf eine Viertelsrente herabgesetzt hat, respektive, ob der BeschwerdefÃ¼hrer Ã¼berhaupt noch Anspruch auf eine Invalidenrente hat.</w:t>
      </w:r>
    </w:p>
    <w:p>
      <w:r>
        <w:t>2.2Â Â Â Â  Die Beschwerdegegnerin begrÃ¼ndete die Rentenherabsetzung im angefochtenen Entscheid gestÃ¼tzt auf das Gutachten von Dr. B.___ vom 23. Oktober 2008 (Urk. 12/173) mit einer Verbesserung des Gesundheitszustandes, welche es dem BeschwerdefÃ¼hrer erlaube, einer angepassten TÃ¤tigkeit zu 80 - 85 % nachzugehen (Urk. 2). Den Antrag auf eine reformatio in peius im Sinne einer Rentenaufhebung untermauerte sie in der Vernehmlassung mit der Argumentation, dass die vom BeschwerdefÃ¼hrer vom 1. September 2008 bis 13. MÃ¤rz 2009 im C.___ ausgeÃ¼bte 100%ige TÃ¤tigkeit belege, dass er trotz des Gesundheitsschadens in der Lage sei, seither ein rentenausschliessendes Einkommen zu erzielen (Urk. 11).</w:t>
      </w:r>
    </w:p>
    <w:p>
      <w:r>
        <w:t>Â Â Â Â Â Â Â Â  Der BeschwerdefÃ¼hrer lÃ¤sst dagegen im Wesentlichen geltend machen, dass eine bloss unterschiedliche Beurteilung eines im Wesentlichen unverÃ¤ndert gebliebenen Sachverhaltes keine revisionsweise Herabsetzung der Rente rechtfertige (Urk. 1 S. 4 ff.). Zur ArbeitstÃ¤tigkeit bei der C.___ lÃ¤sst er ausfÃ¼hren, dass er in den Jahren 2007 bis 2009 durchschnittlich nicht mehr als 30 % habe arbeiten kÃ¶nnen, was sich schon aus den erzielten Einkommen ergebe (Urk. 19). Der Strafbefehl vom 18. April 2010 habe keinen direkten Einfluss auf das vorliegende Verfahren, zumal dieser lediglich seine Finanznot, welche ihn entgegen der medizinischen Indikation gezwungen habe, eine ArbeitstÃ¤tigkeit aufzunehmen, aufzeige (Urk. 30).</w:t>
      </w:r>
    </w:p>
    <w:p>
      <w:r>
        <w:rPr>
          <w:b/>
        </w:rPr>
        <w:t>E. 3</w:t>
      </w:r>
    </w:p>
    <w:p>
      <w:r>
        <w:t>3.1Â Â Â Â  Vorab stellt sich die Frage nach der fÃ¼r die Beurteilung einer anspruchserheblichen Ãnderung des InvaliditÃ¤tsgrades massgeblichen Vergleichsbasis.</w:t>
      </w:r>
    </w:p>
    <w:p>
      <w:r>
        <w:t>Â Â Â Â Â Â Â Â  Die ursprÃ¼ngliche Rentenzusprache der IV-Stelle Aargau vom 27. Juli 1998 stÃ¼tzte sich in medizinischer Hinsicht insbesondere auf das orthopÃ¤dische Gutachten des M.___ vom 15. August 1997 (Urk. 12/53). GestÃ¼tzt darauf sowie auf die ErgÃ¤nzung vom 18. MÃ¤rz 1998 (Urk. 12/70) und die berufsberaterischen AbklÃ¤rungen erachtete die IV-Stelle Aargau eine TÃ¤tigkeit als Chauffeur mit leichterer Fracht und kÃ¼rzeren Strecken zu einem Pensum von 50 % als zumutbar und errechnete im Rahmen des Einkommensvergleichs ein hypothetisches Invalideneinkommen fÃ¼r das Jahr 1993 (Rentenbeginn) von Fr. 21'916.--. Das Valideneinkommen von Fr. 57'615.-- basierte auf den Angaben des ehemaligen Arbeitgebers des BeschwerdefÃ¼hrers zu dessen TÃ¤tigkeit als Chauffeur (Urk. 12/9/2). Auf einen Beizug der Einkommenszahlen aus der selbstÃ¤ndigen TÃ¤tigkeit verzichtete die IV-Stelle Aargau zu Gunsten des BeschwerdefÃ¼hrers angesichts der Ã¤usserst geringen Gewinnzahlen (Urk. 12/63 1 f.).</w:t>
      </w:r>
    </w:p>
    <w:p>
      <w:r>
        <w:t>Â Â Â Â Â Â Â Â  Im Rahmen des ersten Revisionsverfahrens der IV-Stelle, welches seinen Abschluss mit der, das ErhÃ¶hungsgesuch des BeschwerdefÃ¼hrers ablehnenden VerfÃ¼gung vom 20. Februar 2003 fand (Urk. 12/123), holte die Beschwerdegegnerin das rheumatologische Gutachten von Dr. Z.___ vom 16. Dezember 2002 ein (Urk. 12/120). Obwohl Dr. Z.___ aus rheumatologischer Sicht von einer ArbeitsfÃ¤higkeit in einer angepassten TÃ¤tigkeit von 100 % ausging (Urk. 12/140), verzichtete die Beschwerdegegnerin in der Folge sowohl auf eine rechtskonforme WÃ¼rdigung der Erkenntnisse von Dr. Z.___ als auch auf die DurchfÃ¼hrung eines Einkommensvergleichs. Sie beschrÃ¤nkte sich auf die Abweisung des ErhÃ¶hungsgesuchs des BeschwerdefÃ¼hrers in der Annahme eines weiterhin vorliegenden InvaliditÃ¤tsgrades von 61 %. Auch im Zuge des zweiten Revisionsverfahrens im Jahr 2006 verzichtete die Beschwerdegegnerin, nachdem der Hausarzt des BeschwerdefÃ¼hrers, Dr. med. F.___, Facharzt FMH fÃ¼r Allgemeine Medizin, in seinem Bericht vom 4. April 2006 einen stationÃ¤ren Zustand bei zirka 50%iger ArbeitsfÃ¤higkeit in der bisherigen BerufstÃ¤tigkeit bescheinigt hatte (Urk. 12/137), sowohl auf ergÃ¤nzende AbklÃ¤rungen zur LeistungsfÃ¤higkeit in einer behinderungsangepassten TÃ¤tigkeit als auch auf die DurchfÃ¼hrung eines Einkommensvergleichs (vgl. dazu Urk. 12/139 und 12/141).</w:t>
      </w:r>
    </w:p>
    <w:p>
      <w:r>
        <w:t>Â Â Â Â Â Â Â Â  Im Lichte der hÃ¶chstrichterlichen Rechtsprechung zur massgeblichen Vergleichsbasis fÃ¼r die Beurteilung einer anspruchserheblichen Ãnderung des InvaliditÃ¤tsgrades (vgl. obige Erw. 1.3.3) erweisen sich daher die RevisionsverfÃ¼gungen vom 20. Februar 2003 (Urk. 12/123) und vom 3. November 2006 (Urk. 12/152) als unbeachtlich. Zeitlicher Referenzpunkt fÃ¼r die PrÃ¼fung einer anspruchserheblichen VerÃ¤nderung bildet somit die ursprÃ¼ngliche RentenverfÃ¼gung der IV-Stelle Aargau vom 27. Juli 1998 (Urk. 12/77).</w:t>
      </w:r>
    </w:p>
    <w:p>
      <w:r>
        <w:t>3.2Â Â Â Â  Die Diagnose im orthopÃ¤dischen Gutachten des M.___ vom 15. August 1997 (Urk. 12/53) lautete auf einen Status nach Keilimpressions-Fraktur Th12 und einen Status nach Morbus Scheuermann LWS Typ II. Die EinschrÃ¤nkung der ArbeitsfÃ¤higkeit aufgrund der geklagten Lumboischialgien fÃ¼hrten gemÃ¤ss der Beurteilung der zustÃ¤ndigen Ãrzte zu einer EinschrÃ¤nkung in der TÃ¤tigkeit als Chauffeur von 50 %. Indiziert seien rÃ¼ckenschonende TÃ¤tigkeiten mit hÃ¤ufigen Positionswechseln ohne lang dauerndes Sitzen und ohne Tragen von Lasten. Die organisatorischen und administrativen Aufgaben als Aussteller wurden als zu 70 % zumutbar erachtet (Urk. 12/53 insbesondere S. 6 ff. und ErgÃ¤nzung vom 18. MÃ¤rz 1998, Urk. 12/70).</w:t>
      </w:r>
    </w:p>
    <w:p>
      <w:r>
        <w:t>3.3Â Â Â Â  Im Rahmen des amtlichen Revisionsverfahrens, das zur hier bestrittenen VerfÃ¼gung vom 9. Juli 2009 fÃ¼hrte, holte die Beschwerdegegnerin das orthopÃ¤dische Gutachten von Dr. B.___ vom 23. Oktober 2008 ein. Dr. B.___ stÃ¼tzte seine Beurteilung auf seine orthopÃ¤dische Untersuchung sowie die bisherigen medizinischen Akten, dabei auch auf den Befund des M.___ vom 4. Januar 2008 zum MRI der WirbelsÃ¤ule (Th12-S3) vom selben Tag (Urk. 12/165/3). Seine Diagnosen lauteten auf einen Status nach Fraktur Th11, Th12 und L1 (31.05.1992), einen Status nach konservativer Therapie, Osteochondrosen L3 bis S1 und eine leichte Spinalkanalstenose (ohne Nervenwurzelkompression). Der BeschwerdefÃ¼hrer habe Ã¼ber leicht stÃ¶rende RÃ¼ckenschmerzen, bandfÃ¶rmig angelegt Ã¼ber der unteren LendenwirbelsÃ¤ule (LWS) mit gelegentlichen Ausstrahlungen ins linke Bein geklagt. Er benÃ¶tige keine Medikamente, habe lediglich Tramaltropfen in Reserve. Seine maximale Gehstrecke betrage etwa einen Kilometer, stehen kÃ¶nne er wÃ¤hrend 10-15 Minuten, sitzen sei relativ problemlos mÃ¶glich. Mit dem Lastwagen kÃ¶nne er stundenlang fahren; was nicht mehr mÃ¶glich sei, sei das Beladen oder Abladen ohne Hubstapler oder Kran.</w:t>
      </w:r>
    </w:p>
    <w:p>
      <w:r>
        <w:t>Â Â Â Â Â Â Â Â  Dr. B.___ stellte bei der Untersuchung eine schmerzhaft eingeschrÃ¤nkte Beweglichkeit der LWS und ein LasÃ¨gue-PhÃ¤nomen von 70 % beidseits ohne sonstige neurologisch radikulÃ¤re Zeichen im Bereich der LWS fest. Aufgrund dieser Befunde sei die ArbeitsfÃ¤higkeit des BeschwerdefÃ¼hrers fÃ¼r seinen gelernten Beruf als Landwirt wie auch als Schausteller selbstverstÃ¤ndlich eingeschrÃ¤nkt. Als Chauffeur und Lastwagenfahrer erachtete Dr. B.___ den BeschwerdefÃ¼hrer jedoch als arbeitsfÃ¤hig. Konkret beurteilte er die ArbeitsfÃ¤higkeit in einer leichten bis mittelschweren TÃ¤tigkeit, vornehmlich ausgeÃ¼bt in Wechselbelastung oder vorwiegend sitzend, ohne Tragen und Heben von Lasten Ã¼ber 10 Kilogramm pro Seite, ohne lÃ¤nger dauernde vornÃ¼bergeneigte Haltungen und ohne asymmetrische Lasteneinwirkung als zu 80 bis 85 % gegeben (Urk. 12/173).</w:t>
      </w:r>
    </w:p>
    <w:p>
      <w:r>
        <w:t>3.4Â Â Â Â  Der Vergleich des orthopÃ¤dischen Gutachtens des M.___ vom 15. August 1997 (Urk. 12/53) mit dem Gutachten von Dr. B.___ vom 23. Oktober 2008 (Urk. 12/173) zeigt, dass sich der gesundheitliche Zustand in Bezug auf die bildgebend nachweisbaren degenerativen ZustÃ¤nde im Bereich der LWS zwar eher verschlechtert hat, dass sich aber die Auswirkungen des RÃ¼ckenschadens offensichtlich gemildert haben. Dies ergibt sich nicht nur aus dem Vergleich der orthopÃ¤dischen Befunde (Urk. 12/53/3 f., 12/173/3), sondern insbesondere aus den anamnestischen Erhebungen, gemÃ¤ss welchen der BeschwerdefÃ¼hrer 2008 eine deutlich grÃ¶ssere Gehstrecke als 1997 zu bewÃ¤ltigen vermochte, lediglich noch Ã¼ber gelegentliche Schmerzen und insbesondere keine SchmerzschÃ¼be mehr klagte sowie nahezu keine Medikamente mehr benÃ¶tigte (Urk. 12/173/2). Angesichts dessen erweist sich der Schluss von Dr. B.___ auf eine deutlich gesteigerte ArbeitsfÃ¤higkeit in einer angepassten TÃ¤tigkeit als nachvollziehbar. Aus welchem Grund Dr. B.___, obwohl er den BeschwerdefÃ¼hrer zunÃ¤chst als grundsÃ¤tzlich arbeitsfÃ¤hig in der TÃ¤tigkeit als Chauffeur bezeichnete, angesichts dieser Anamnese und der bescheidenen orthopÃ¤dischen Befunde trotzdem von einer EinschrÃ¤nkung in einer angepassten TÃ¤tigkeit von 15 bis 20 % ausging (Urk. 12/173/7 f.), liess er letztlich unbegrÃ¼ndet. Dr. Z.___ hatte in seinem Gutachten vom 16. Dezember 2002 bezeichnenderweise bereits den Standpunkt vertreten, dass der BeschwerdefÃ¼hrer in einer angepassten TÃ¤tigkeit aus rheumatologischer Sicht zu 100 % arbeitsfÃ¤hig sei (Urk. 12/120/4). Damit drÃ¤ngt sich bereits in WÃ¼rdigung der medizinischen Akten der Schluss auf eine zumindest nahezu uneingeschrÃ¤nkte ArbeitsfÃ¤higkeit in einer angepassten TÃ¤tigkeit sowie einen deutlich gebesserten Gesundheitszustand im Sinne einer hÃ¶heren Belastbarkeit auf.</w:t>
      </w:r>
    </w:p>
    <w:p>
      <w:r>
        <w:t>3.5Â Â Â Â  Klar untermauert wird dieser Schluss durch den Umstand, dass der BeschwerdefÃ¼hrer gemÃ¤ss Sachverhalt im rechtskrÃ¤ftigen Strafbefehl der Staatsanwaltschaft ZÃ¼rich-Limmat vom 18. MÃ¤rz 2010 im Verfahren D.___ vom 1. September 2008 bis 13. MÃ¤rz 2009 bei der Firma C.___ zu 100 % arbeitstÃ¤tig war (Urk. 27/2 S. 4). GemÃ¤ss Angaben der Arbeitgeberin gegenÃ¼ber der Staatsanwaltschaft vom 26. Oktober 2009 arbeitete der BeschwerdefÃ¼hrer vom 14. Januar 2007 bis 28. Februar 2008 zunÃ¤chst unregelmÃ¤ssig und teilzeitlich. Vom 1. MÃ¤rz bis 31. August 2008 habe er zu 50 % gearbeitet (Urk. 13/3). Vom 1. September 2008 bis 13. MÃ¤rz 2009 erhielt der BeschwerdefÃ¼hrer einen befristeten Arbeitsvertrag als Zirkusarbeiter/Chauffeur/NachtwÃ¤chter zu 100 % bei einem Monatslohn von brutto Fr. 4'000.-- (Urk. 13/1). Im Arbeitgeberfragebogen vom 16. November 2009 erklÃ¤rte die Arbeitgeberin, dass der BeschwerdefÃ¼hrer die Ã¼blichen 50 Wochenstunden gearbeitet habe und ihr keine InvaliditÃ¤t bekannt gewesen sei. Auch dokumentierte sie keine einzige unfall- oder krankheitsbedingte Absenz (Urk. 13/6).</w:t>
      </w:r>
    </w:p>
    <w:p>
      <w:r>
        <w:t>Â Â Â Â Â Â Â Â  Mit dieser tatsÃ¤chlich ausgeÃ¼bten 100%igen TÃ¤tigkeit mit einem Wochenpensum von 50 Stunden Ã¼ber immerhin gut sechs Monate bestÃ¤tigte der BeschwerdefÃ¼hrer das Vorliegen einer grundsÃ¤tzlich uneingeschrÃ¤nkten ArbeitsfÃ¤higkeit zumindest ab 1. September 2008 (vgl. dazu Urteil des Bundesgerichts in Sachen M. vom 22. September 2008, 8C_119/2008, E. 6.2).</w:t>
      </w:r>
    </w:p>
    <w:p>
      <w:r>
        <w:t>Â Â Â Â Â Â Â Â  Der Einwand des BeschwerdefÃ¼hrers, wonach er in den Jahren 2007 bis 2009 durchschnittlich lediglich 30 % habe arbeiten kÃ¶nnen (Urk. 19, 30), Ã¤ndert an diesem Schluss nichts, war dies doch Folge der vor dem 1. September 2008 inne gehabten TeilzeitverhÃ¤ltnisse. Befristet wurde die Vollzeitanstellung ab 1. September 2008 lediglich wegen des saisonalen Charakters des GeschÃ¤fts (vgl. Urk. 13/6 S. 1). Auch lassen die Akten nicht den Schluss zu, dass sich der BeschwerdefÃ¼hrer durch die Aufnahme dieser TÃ¤tigkeit gesundheitlich schÃ¤digte und sie ihm medizinisch nicht zumutbar war (vgl. dazu Urk. 30 S. 2). Dagegen spricht nicht nur, dass die Arbeitgeberin keinerlei Hinweise auf eine gesundheitliche EinschrÃ¤nkung wahrnahm und dass keine krankheitsbedingten Absenzen in der Zeit der 100%igen TÃ¤tigkeit anfielen, sondern auch, dass der BeschwerdefÃ¼hrer bei der Untersuchung durch Dr. B.___ am 20. Oktober 2008, anlÃ¤sslich welcher er bezeichnenderweise seine aktuelle TÃ¤tigkeit im Zirkusunternehmen unerwÃ¤hnt liess, weder Ã¼ber eine Verschlechterung noch Ã¼ber erhebliche aktuelle Beschwerden klagte (Urk. 12/173/2).</w:t>
      </w:r>
    </w:p>
    <w:p>
      <w:r>
        <w:t>Â Â Â Â Â Â Â Â  Damit ist mit dem im Sozialversicherungsrecht Ã¼blichen Beweisgrad der Ã¼berwiegenden Wahrscheinlichkeit (BGE 126 V 353 E. 5b S. 360 mit Hinweisen; vgl. BGE 130 III 321 E. 3.2 und 3.3 S. 324 f.) erstellt, dass der BeschwerdefÃ¼hrer zumindest seit 1. September 2008 zu 100 % arbeitsfÃ¤hig ist und zwar nicht nur in einer dem Anforderungsprofil von Dr. B.___ entsprechenden TÃ¤tigkeit (Urk. 12/173/8), sondern gar in einer kÃ¶rperlich anspruchsvollen TÃ¤tigkeit wie derjenigen eines Zirkusmitarbeiters. Dass es sich dabei um eine erhebliche Verbesserung der gesundheitlichen Situation handelt, bedarf keiner weitern ErlÃ¤uterungen.</w:t>
      </w:r>
    </w:p>
    <w:p>
      <w:r>
        <w:t>3.6Â Â Â Â  Sodann ist aufgrund der Akten erstellt, dass der BeschwerdefÃ¼hrer vom 1. September 2008 bis 13. MÃ¤rz 2009 ein Bruttoeinkommen von monatlich Fr. 4'000.-- erzielte und damit auch eine erhebliche VerÃ¤nderung der erwerblichen Situation eingetreten ist (vgl. Urk. 13/1, 13/3, Lohnausweise im Anhang zu Urk. 13/6). Nachdem der BeschwerdefÃ¼hrer Ã¼ber mehr als ein halbes Jahr offensichtlich einschrÃ¤nkungslos in der Lage war, dieses Einkommen zu erzielen, rechtfertigt es sich, im Rahmen des Einkommensvergleichs ein Jahreseinkommen von brutto Fr. 48'000.-- (Fr. 4'000.-- x 12, vgl. Urk. 13/1 S. 3) als zumutbares hypothetisches Jahreseinkommen beizuziehen.</w:t>
      </w:r>
    </w:p>
    <w:p>
      <w:r>
        <w:t>Â Â Â Â Â Â Â Â  Ein Vergleich mit dem von der Beschwerdegegnerin verfÃ¼gungsweise beigezogenen Valideneinkommen von Fr. 66'517.-- (Urk. 2 S. 3) fÃ¼hrt zu einem rentenausschliessenden InvaliditÃ¤tsgrad von knapp 28 %. Was der BeschwerdefÃ¼hrer gegen das bereits der ursprÃ¼nglichen VerfÃ¼gung zu Grunde gelegte, der Nominallohnentwicklung angepasste Valideneinkommen als Chauffeur (vgl. Urk. 12/175) vorbringen lÃ¤sst (Urk. 1 S. 7), greift nicht. Wie bereits erwÃ¤hnt (Erw. 3.1), verzichtete die IV-Stelle Aargau im Rahmen des ursprÃ¼nglichen VerfÃ¼gungserlasses vom 27. Juli 1998 (Urk. 12/77) bei der Berechnung des hypothetischen Valideneinkommens angesichts der Ã¤usserst geringen Gewinnzahlen auf einen Beizug der Einkommenszahlen aus der selbstÃ¤ndigen TÃ¤tigkeit des BeschwerdefÃ¼hrers als Schausteller. Abgesehen davon, dass in Bezug auf die Berechnung des Valideneinkommens im Rahmen des Revisionsverfahrens keine verÃ¤nderten VerhÃ¤ltnisse vorliegen, besteht weder aufgrund der Akten (vgl. unter anderem Urk. 12/14/44, 12/37/3-5, 12/52/3-16, 12/63, 12/78-80) noch aufgrund der Vorbringen der Parteien Anlass zur Annahme, dass sich die selbstÃ¤ndige TÃ¤tigkeit des BeschwerdefÃ¼hrers als Schausteller im Gesundheitsfalle zu einem erheblich gewinntrÃ¤chtigeren Unternehmen entwickelt hÃ¤tte, aus welchem er regelmÃ¤ssig einen grÃ¶sseren Gewinn als das beigezogene hypothetische Valideneinkommen hÃ¤tte erzielen kÃ¶nnen.</w:t>
      </w:r>
    </w:p>
    <w:p>
      <w:r>
        <w:t>Â Â Â Â Â Â Â Â  Damit ist sowohl eine erhebliche VerÃ¤nderung der gesundheitlichen als auch der erwerblichen Situation als erstellt zu betrachten und dem Antrag der Beschwerdegegnerin auf Aufhebung der Invalidenrente im Sinne einer reformatio in peius zu folgen.</w:t>
      </w:r>
    </w:p>
    <w:p>
      <w:r>
        <w:rPr>
          <w:b/>
        </w:rPr>
        <w:t>E. 4</w:t>
      </w:r>
    </w:p>
    <w:p>
      <w:r>
        <w:t>4.1Â Â Â Â Â Â Â Â  Angesichts des Strafbefehls der Staatsanwaltschaft ZÃ¼rich-Limmat vom 18. MÃ¤rz 2010, in welchem der BeschwerdefÃ¼hrer wegen der Verletzung der Meldepflicht gemÃ¤ss Art. 31 Abs. 1 ATSG im Sinne von Art. 87 Abs. 5 AHVG in Verbindung mit Art. 70 IVG schuldig befunden wurde (Urk. 27/2), bleibt zu prÃ¼fen, ob die Rentenaufhebung in Abweichung von Art. 88 bis Abs. 2 lit. a der Verordnung Ã¼ber die Invalidenversicherung (IVV) gestÃ¼tzt auf lit. b dieser Bestimmung rÃ¼ckwirkend auf den Zeitpunkt der erheblichen Ãnderung, mithin per 1. September 2008 zu erfolgen hat.</w:t>
      </w:r>
    </w:p>
    <w:p>
      <w:r>
        <w:t>4.2Â Â Â Â Â  Eine rÃ¼ckwirkende Aufhebung oder Berichtigung einer Invalidenrente (ex tunc) greift dann Platz, wenn der Tatbestand des Art. 88 bis Abs. 2 lit. b IVV erfÃ¼llt ist. Danach erfolgt die revisionsweise Herabsetzung oder Aufhebung einer Invalidenrente rÃ¼ckwirkend vom Eintritt der fÃ¼r den Anspruch erheblichen Ãnderung an, wenn die unrichtige Ausrichtung der Leistung darauf zurÃ¼ckzufÃ¼hren ist, dass der BezÃ¼ger sie unrechtmÃ¤ssig erwirkt hat oder der ihm gemÃ¤ss Art. 77 IVV zumutbaren Meldepflicht nicht nachgekommen ist. Laut dieser Verordnungsbestimmung haben unter anderem der Berechtigte oder sein gesetzlicher Vertreter jede fÃ¼r den Leistungsanspruch wesentliche Ãnderung, namentlich eine solche des Gesundheitszustandes, der Arbeits- oder ErwerbsfÃ¤higkeit, der Hilflosigkeit oder des invaliditÃ¤tsbedingten Betreuungsaufwandes, des fÃ¼r den Ansatz der HilflosenentschÃ¤digung massgebenden Aufenthaltsortes, der persÃ¶nlichen und gegebenenfalls der wirtschaftlichen VerhÃ¤ltnisse des Versicherten unverzÃ¼glich der IV-Stelle anzuzeigen. FÃ¼r den Tatbestand der Meldepflichtverletzung ist ein schuldhaftes Fehlverhalten erforderlich, wobei nach stÃ¤ndiger Rechtsprechung bereits eine leichte FahrlÃ¤ssigkeit genÃ¼gt (BGE 119 V 431 E. 2 S. 432; 112 V 97 E. 2a S. 100; 110 V 176 E. 3c S. 180; 105 V 163 E. 6a S. 170; Urteil 8C_1042/2009 vom 12. April 2010 E. 2.2; Ulrich Meyer, Bundesgesetz Ã¼ber die Invalidenversicherung [IVG], 2. Auflage 2010, S. 406).</w:t>
      </w:r>
    </w:p>
    <w:p>
      <w:r>
        <w:t>4.3Â Â Â Â Â Â Â Â  Entscheidend ist vorliegend, dass der BeschwerdefÃ¼hrer im Formular "Fragebogen fÃ¼r Revision der Invalidenrente/HilflosenentschÃ¤digung" vom 12. Oktober 2007 angegeben hat, keiner ErwerbstÃ¤tigkeit nachzugehen (vgl. Urk. 12/160), obwohl er bereits seit 14. Januar 2007 teilzeitlich fÃ¼r die C.___ tÃ¤tig war. In der Folge unterliess er es, in Kenntnis seiner Pflicht, allfÃ¤llige VerÃ¤nderungen hinsichtlich seiner EinkÃ¼nfte und seines Gesundheitszustandes umgehend der Beschwerdegegnerin zu melden (vgl. unter anderem entsprechende Hinweise in Urk. 12/123/2, 12/150/3), die ErhÃ¶hung des Pensums ab 1. September 2008 auf 100 % mitzuteilen. Auch nach Erlass des Vorbescheids vom 11. Dezember 2008, in welchem der BeschwerdefÃ¼hrer neuerlich ausdrÃ¼cklich auf seine Meldepflicht hingewiesen worden war (Urk. 12/177/2), sah er sich nicht veranlasst, der ihm obliegenden Informationspflicht nachzukommen.</w:t>
      </w:r>
    </w:p>
    <w:p>
      <w:r>
        <w:t>Â Â Â Â Â Â Â Â  Damit ist er der ihm zumutbaren Meldepflicht zumindest eventualvorsÃ¤tzlich nicht nachgekommen. FÃ¼r ein Abweichen von den Ã¼berzeugenden tatsÃ¤chlichen Feststellungen der StrafbehÃ¶rden in diesem Zusammenhang (Urk. 27/2 S. 4) besteht keinerlei Anlass (vgl. Meyer, a.a.O, S. 75). Die Verletzung der dem BeschwerdefÃ¼hrer obliegenden Meldepflicht fÃ¼hrt zur rÃ¼ckwirkenden Rentenaufhebung ab 1. September 2008.</w:t>
      </w:r>
    </w:p>
    <w:p>
      <w:r>
        <w:t>Â Â Â Â Â Â Â Â  Die Beschwerde ist demgemÃ¤ss abzuweisen und der angefochtene Entscheid ist mit der Feststellung, dass der BeschwerdefÃ¼hrer rÃ¼ckwirkend ab 1. September 2008 keinen Anspruch auf eine Invalidenrente mehr hat, aufzuheben.</w:t>
      </w:r>
    </w:p>
    <w:p>
      <w:r>
        <w:rPr>
          <w:b/>
        </w:rPr>
        <w:t>E. 5</w:t>
      </w:r>
    </w:p>
    <w:p>
      <w:r>
        <w:t>5.1Â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5.2Â Â Â Â Â Â Â Â  Angesichts des bei Beschwerdeerhebung bereits laufenden Strafverfahrens mit anschliessender rechtskrÃ¤ftiger Verurteilung wegen Meldepflichtverletzung und der Aktenlage in Bezug auf die ArbeitstÃ¤tigkeit des BeschwerdefÃ¼hrers vom 1. September 2008 bis 13. MÃ¤rz 2009, welche sodann Anlass zur reformatio in peius gab, waren die Gewinnaussichten des BeschwerdefÃ¼hrers betrÃ¤chtlich geringer als die Verlustgefahren und kÃ¶nnen damit kaum als ernsthaft bezeichnet werden. Der Prozess war nach dem Gesagten aussichtslos. Das Gesuch um unentgeltliche Rechtspflege ist abzuweisen.</w:t>
      </w:r>
    </w:p>
    <w:p>
      <w:r>
        <w:t>5.3Â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800.-- anzusetzen. Entsprechend dem Ausgang des Verfahrens sind sie dem BeschwerdefÃ¼hrer aufzuerlegen.</w:t>
      </w:r>
    </w:p>
    <w:p>
      <w:r>
        <w:t>Das Gericht beschliesst:</w:t>
      </w:r>
    </w:p>
    <w:p>
      <w:r>
        <w:t>Â Â Â Â Â Â Â Â Â Â  Das Gesuch um unentgeltlichen ProzessfÃ¼hrung und VerbeistÃ¤ndung wird abgewiesen.</w:t>
      </w:r>
    </w:p>
    <w:p>
      <w:r>
        <w:t>Das Gericht erkennt sodann:</w:t>
      </w:r>
    </w:p>
    <w:p>
      <w:r>
        <w:t>1.Â Â Â Â Â Â Â Â  Die Beschwerde wird abgewiesen. Die VerfÃ¼gung der Sozialversicherungsanstalt des Kantons ZÃ¼rich, IV-Stelle, vom 9. Juli 2009 wird aufgehoben, und es wird festgestellt, dass der BeschwerdefÃ¼hrer ab 1. September 2008 keinen Rentenanspruch mehr hat.</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RechtsanwÃ¤ltin Dina Raewel</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