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IV.2009.00844 vom 23. Februar 2010</w:t>
      </w:r>
    </w:p>
    <w:p>
      <w:r>
        <w:t>ZH Sozialversicherungsgericht, 2010-02-23, DE</w:t>
      </w:r>
    </w:p>
    <w:p>
      <w:r>
        <w:rPr>
          <w:b/>
        </w:rPr>
        <w:t xml:space="preserve">Quelle: </w:t>
      </w:r>
      <w:r>
        <w:t>https://mcp.opencaselaw.ch/entscheid/zh_sozialversicherungsgericht_IV.2009.00844</w:t>
      </w:r>
    </w:p>
    <w:p>
      <w:r>
        <w:t>FR: ZH_SOZIALVERSICHERUNGSGERICHT IV.2009.00844 du 23 février 2010</w:t>
      </w:r>
    </w:p>
    <w:p>
      <w:r>
        <w:t>IT: ZH_SOZIALVERSICHERUNGSGERICHT IV.2009.00844 del 23 febbraio 2010</w:t>
      </w:r>
    </w:p>
    <w:p>
      <w:pPr>
        <w:pStyle w:val="Heading2"/>
      </w:pPr>
      <w:r>
        <w:t>Erwägungen</w:t>
      </w:r>
    </w:p>
    <w:p>
      <w:r>
        <w:rPr>
          <w:b/>
        </w:rPr>
        <w:t>E. 2</w:t>
      </w:r>
    </w:p>
    <w:p>
      <w:r>
        <w:t>2.1Â Â Â Â  Streitig und zu prÃ¼fen ist der Anspruch der BeschwerdefÃ¼hrerin auf berufliche Massnahmen.</w:t>
      </w:r>
    </w:p>
    <w:p>
      <w:r>
        <w:t>2.2Â Â Â Â  Die Beschwerdegegnerin begrÃ¼ndete ihren Entscheid im Wesentlichen damit, dass die BeschwerdefÃ¼hrerin trotz GewÃ¤hrung einer Nachfrist keine Unterlagen zur BegrÃ¼ndung einer anspruchserheblichen Ãnderung ihres Gesundheitszustandes eingereicht habe. Es sei deshalb aufgrund der Akten entschieden worden (Urk. 2 S. 1 f.). Die Rechtsvertreterin der BeschwerdefÃ¼hrerin sei schriftlich und telefonisch zur Einreichung der Beweismittel aufgefordert worden, habe es aber auch im Vorbescheidverfahren unterlassen, dies nachzuholen (Urk. 11 S. 1 ff.).</w:t>
      </w:r>
    </w:p>
    <w:p>
      <w:r>
        <w:t>2.3Â Â Â Â  Dem hielt die BeschwerdefÃ¼hrerin entgegen, nicht Ã¼ber die Aufforderung zur Einreichung fehlender Unterlagen informiert worden zu sein. Ihr Gesundheitszustand habe sich seit der letzten ÃberprÃ¼fung wesentlich verschlechtert, sie leide unter einer schweren Fehlhaltung der WirbelsÃ¤ule, was eine TÃ¤tigkeit im primÃ¤ren Arbeitsmarkt fast verunmÃ¶gliche. Dies werde Ã¤rztlich bestÃ¤tigt (Urk. 1). Sie sei davon ausgegangen, dass ihre Ãrzte sich direkt an die Beschwerdegegnerin wenden wÃ¼rden, und habe deshalb nicht gegen die Auskunfts- und Mitwirkungspflicht verstossen (Urk. 6 S. 2).</w:t>
      </w:r>
    </w:p>
    <w:p>
      <w:r>
        <w:rPr>
          <w:b/>
        </w:rPr>
        <w:t>E. 3.1</w:t>
      </w:r>
    </w:p>
    <w:p>
      <w:r>
        <w:t>Mit VerfÃ¼gung vom 30. Januar 2007 verneinte die Beschwerdegegnerin einen Anspruch auf Rentenleistungen und berufliche Massnahmen, da die BeschwerdefÃ¼hrerin in einer angepassten, vorwiegend sitzenden TÃ¤tigkeit ohne Heben von schweren Lasten und ohne langes Stehen oder Gehen voll arbeitsfÃ¤hig sei. Es lÃ¤gen psychosoziale GrÃ¼nde vor, die eine Arbeitsaufnahme behinderten. Aus Sicht der Invalidenversicherung sei jedoch nur ein sich auf die ArbeitsfÃ¤higkeit auswirkender Gesundheitsschaden relevant (Urk. 12/33 S. 1). Diese VerfÃ¼gung erwuchs unangefochten in Rechtskraft.</w:t>
      </w:r>
    </w:p>
    <w:p>
      <w:r>
        <w:rPr>
          <w:b/>
        </w:rPr>
        <w:t>E. 3.2</w:t>
      </w:r>
    </w:p>
    <w:p>
      <w:r>
        <w:t>Die BeschwerdefÃ¼hrerin liess am 29. September 2008 durch ihre Sozialberaterin geltend machen, dass sie Âvor einigen JahrenÂ einen Antrag betreffend berufliche Massnahmen gestellt habe. Das Verfahren sei wegen Verletzung der Mitwirkungspflicht eingestellt worden. Deshalb bitte sie um eine Wiederaufnahme und um PrÃ¼fung allfÃ¤lliger beruflicher Massnahmen. ZusÃ¤tzlich nannte die BeschwerdefÃ¼hrerin die Namen ihrer behandelnden Ãrzte (Urk. 12/34).</w:t>
      </w:r>
    </w:p>
    <w:p>
      <w:r>
        <w:t>Mit Schreiben vom 3. Oktober 2008, welches in Kopie auch an die Sozialberaterin der BeschwerdefÃ¼hrerin gerichtet war, gewÃ¤hrte die Beschwerdegegnerin eine Nachfrist bis 3. November 2008 zur Glaubhaftmachung der verÃ¤nderten VerhÃ¤ltnisse und wies ausdrÃ¼cklich auf die Art der einzureichenden Beweismittel (Arztbericht, Arbeitsvertrag, Lohnausweis) hin. Ohne diese Beweismittel werde man auf den Antrag nicht eintreten (Urk. 12/36).</w:t>
      </w:r>
    </w:p>
    <w:p>
      <w:r>
        <w:t>Nachdem innert Frist keine weiteren Beweismittel eingingen, wurde telefonisch eine neue Frist vereinbart. Die Sozialberaterin teilte am 7. November 2008 mit, bis am 20. November 2008 Beweismittel einreichen zu wollen (Urk. 12/37).</w:t>
      </w:r>
    </w:p>
    <w:p>
      <w:r>
        <w:t>Am 12. November 2008 schrieb die BeschwerdefÃ¼hrerin, in Zukunft mitarbeiten und sÃ¤mtliche Termine wahrnehmen zu wollen (Urk. 12/38). Beweismittel zur Glaubhaftmachung einer VerÃ¤nderung der VerhÃ¤ltnisse wurden erneut nicht eingereicht.</w:t>
      </w:r>
    </w:p>
    <w:p>
      <w:r>
        <w:t>Am 21. November 2008 stand die Sozialberaterin der BeschwerdefÃ¼hrerin erneut in telefonischem Kontakt mit einer Sachbearbeiterin der Beschwerdegegnerin und hielt fest, sich wieder melden zu wollen (Aktennotiz vom 21. November 2008; Urk. 12/39).</w:t>
      </w:r>
    </w:p>
    <w:p>
      <w:r>
        <w:t>Nachdem sich in der Folge weder die BeschwerdefÃ¼hrerin noch ihre Vertreterin hatten vernehmen lassen, wurde letztere am 20. Januar 2009 per Einschreiben aufgefordert, die erforderlichen Unterlagen bis spÃ¤testens 3. Februar 2009 einzureichen, ansonsten aufgrund der Akten entschieden werde (Urk. 12/40). Sodann erging am 11. Februar 2009 der Vorbescheid, wonach das Leistungsbegehren abgewiesen werde (Urk. 12/43). Dagegen erhob eine weitere Sozialberaterin in Vertretung der BeschwerdefÃ¼hrerin zwar einen Einwand, versÃ¤umte es aber erneut, Beweismittel fÃ¼r die Ãnderung der VerhÃ¤ltnisse beizubringen (Einwand vom 10. MÃ¤rz 2009; Urk. 12/44). Nachdem die am 12. MÃ¤rz 2009 nochmals gewÃ¤hrte Nachfrist zur ergÃ¤nzenden BegrÃ¼ndung (Urk. 12/45) ungenutzt verstrichen war, erging am 31. Juli 2009 die leistungsabweisende VerfÃ¼gung.</w:t>
      </w:r>
    </w:p>
    <w:p>
      <w:r>
        <w:rPr>
          <w:b/>
        </w:rPr>
        <w:t>E. 3.3</w:t>
      </w:r>
    </w:p>
    <w:p>
      <w:r>
        <w:t>Aus dem dargestellten Verfahrensablauf erhellt, dass der BeschwerdefÃ¼hrerin und der SozialbehÃ¶rde bereits kurz nach Eingang der Neuanmeldung vom 29. September 2008 ausdrÃ¼cklich mitgeteilt worden war, welche Beweismittel einzureichen seien (vgl. Urk. 12/36). Dass, wie sie beschwerdeweise vorbringt, ihr immer noch nicht bekannt sei, welche Dokumente fÃ¼r eine korrekte PrÃ¼fung von beruflichen Massnahmen benÃ¶tigt wÃ¼rden (vgl. Urk. 1), ist deshalb nicht glaubhaft, zumal sie sich jederzeit bei der Beschwerdegegnerin hÃ¤tte erkundigen kÃ¶nnen. Nach Lage der Akten hat eine Vertreterin der BeschwerdefÃ¼hrerin dies denn mindestens am 7. November 2008 telefonisch getan (vgl. Urk. 12/37). Dennoch wurde es trotz mehrfach gewÃ¤hrter Nachfristen und selbst im Vorbescheidverfahren versÃ¤umt, die erforderlichen Beweismittel nachzureichen. Es ist deshalb grundsÃ¤tzlich nicht zu beanstanden, dass die Beschwerdegegnerin am 31. Juli 2009 verfÃ¼gte. Sie wÃ¤re jedoch gehalten gewesen, einen Nichteintretens- anstelle eines Abweisungsentscheides zu fÃ¤llen (vgl. vorstehend Erw. 1.5), da die BeschwerdefÃ¼hrerin ihr Gesuch nach dem Gesagten nicht begrÃ¼ndete und damit auch keine VerÃ¤nderung der VerhÃ¤ltnisse glaubhaft machen konnte.Â</w:t>
      </w:r>
    </w:p>
    <w:p>
      <w:r>
        <w:rPr>
          <w:b/>
        </w:rPr>
        <w:t>E. 4.1</w:t>
      </w:r>
    </w:p>
    <w:p>
      <w:r>
        <w:t>Die Beschwerdegegnerin verneinte am 31. Juli 2009 einen Anspruch der BeschwerdefÃ¼hrerin auf berufliche Massnahmen. Damit steht fest, dass sie - unabhÃ¤ngig von der Frage der Glaubhaftmachung - auf das Gesuch der BeschwerdefÃ¼hrerin vom 29. September 2008 eingetreten ist.</w:t>
      </w:r>
    </w:p>
    <w:p>
      <w:r>
        <w:rPr>
          <w:b/>
        </w:rPr>
        <w:t>E. 4.2</w:t>
      </w:r>
    </w:p>
    <w:p>
      <w:r>
        <w:t>Sobald die Verwaltung auf eine Neuanmeldung eintritt, kommt das Untersuchungsprinzip zum Tragen, nach welchem der Sachverhalt, nÃ¤mlich die fÃ¼r die Annahme einer anspruchserheblichen Ãnderung wesentlicher Tatsachen, von Amtes wegen vollstÃ¤ndig abgeklÃ¤rt werden muss. Der Untersuchungsgrundsatz schliesst die Beweislast im Sinne der BeweisfÃ¼hrungslast begriffsnotwendig aus, da es - unter Vorbehalt der Mitwirkungspflicht der versicherten Person (Art. 43 Abs. 3 ATSG) - Sache der Verwaltungsstelle ist, fÃ¼r die Zusammentragung des Beweismaterials besorgt zu sein.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(Urteil des Bundesgerichts in Sachen S. vom 6. Oktober 2009; 9C_59/2009; Erw. 3 mit Hinweisen).</w:t>
      </w:r>
    </w:p>
    <w:p>
      <w:r>
        <w:rPr>
          <w:b/>
        </w:rPr>
        <w:t>E. 4.3</w:t>
      </w:r>
    </w:p>
    <w:p>
      <w:r>
        <w:t>Vorliegend begrÃ¼ndete die Beschwerdegegnerin die Leistungsabweisung einzig damit, dass die BeschwerdefÃ¼hrerin keine ergÃ¤nzende BegrÃ¼ndung eingereicht habe. Deshalb sei aufgrund der Akten zu entscheiden (vgl. Urk. 2). Damit wurde entgegen dem Untersuchungsgrundsatz der BeschwerdefÃ¼hrerin eine hier nicht zulÃ¤ssige BeweisfÃ¼hrungslast auferlegt, wÃ¤re nach dem Gesagten doch die Beschwerdegegnerin, nachdem sie auf die Neuanmeldung eingetreten war, verpflichtet gewesen, den Sachverhalt vollstÃ¤ndig abzuklÃ¤ren. Einzig im Rahmen der Frage, ob auf eine Neuanmeldung eingetreten werden kann, weil eine anspruchserhebliche Ãnderung des Sachverhalts glaubhaft gemacht ist, kann es mit der Feststellung sein Bewenden haben, das Begehren sei nicht ausreichend substantiiert (Urteil des Bundesgerichts in Sachen S. vom 6. Oktober 2009; 9C_59/2009; Erw. 3).</w:t>
      </w:r>
    </w:p>
    <w:p>
      <w:r>
        <w:t>Der Sachverhalt wurde somit nicht abgeklÃ¤rt. Auch der bei den Akten liegende Arztbericht von Dr. med. Y.___ vom 27. April 2009 wurde, obwohl in Kopie auch an die Beschwerdegegnerin (vgl. Urk. 3 unten) adressiert, offenbar nicht berÃ¼cksichtigt. Damit fehlt es an der Grundlage fÃ¼r einen Entscheid.</w:t>
      </w:r>
    </w:p>
    <w:p>
      <w:r>
        <w:rPr>
          <w:b/>
        </w:rPr>
        <w:t>E. 5.1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5.2</w:t>
      </w:r>
    </w:p>
    <w:p>
      <w:r>
        <w:t>Es ist angezeigt, die Sache an die Beschwerdegegnerin zurÃ¼ckzuweisen, damit sie im Sinne der ErwÃ¤gungen den Sachverhalt, nÃ¤mlich die fÃ¼r die Annahme einer anspruchserheblichen Ãnderung wesentlichen Tatsachen, abklÃ¤re. Hernach ist Ã¼ber den Anspruch der BeschwerdefÃ¼hrerin auf berufliche Massnahmen neu zu verfÃ¼gen. In diesem Sinne ist die Beschwerde gutzuheissen und der angefochtene Entscheid aufzuheben.</w:t>
      </w:r>
    </w:p>
    <w:p>
      <w:r>
        <w:rPr>
          <w:b/>
        </w:rPr>
        <w:t>E. 5.3</w:t>
      </w:r>
    </w:p>
    <w:p>
      <w:r>
        <w:t>Da es im vorliegenden Verfahren um die Bewilligung oder Verweigerung von IV-Leistungen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Das Gericht erkennt:</w:t>
      </w:r>
    </w:p>
    <w:p>
      <w:r>
        <w:t>1.Â Â Â Â Â Â Â Â  Die Beschwerde wird in dem Sinne gutgeheissen, dass die angefochtene VerfÃ¼gung vom 31. Juli 2009 aufgehoben und die Sache an die Sozialversicherungsanstalt des Kantons ZÃ¼rich, IV-Stelle, zurÃ¼ckgewiesen wird, damit diese, nach erfolgten AbklÃ¤rungen im Sinne der ErwÃ¤gungen, Ã¼ber den Anspruch auf berufliche Massnahmen neu befinde.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Gemeindeverwaltung DÃ¼rnten, unter Beilage einer Kopie von Urk. 12/45</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