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IV.2009.00818 vom 30. April 2010</w:t>
      </w:r>
    </w:p>
    <w:p>
      <w:r>
        <w:t>ZH Sozialversicherungsgericht, 2010-04-30, DE</w:t>
      </w:r>
    </w:p>
    <w:p>
      <w:r>
        <w:rPr>
          <w:b/>
        </w:rPr>
        <w:t xml:space="preserve">Quelle: </w:t>
      </w:r>
      <w:r>
        <w:t>https://mcp.opencaselaw.ch/entscheid/zh_sozialversicherungsgericht_IV.2009.00818</w:t>
      </w:r>
    </w:p>
    <w:p>
      <w:r>
        <w:t>FR: ZH_SOZIALVERSICHERUNGSGERICHT IV.2009.00818 du 30 avril 2010</w:t>
      </w:r>
    </w:p>
    <w:p>
      <w:r>
        <w:t>IT: ZH_SOZIALVERSICHERUNGSGERICHT IV.2009.00818 del 30 aprile 2010</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War eine Rente wegen eines zu geringen InvaliditÃ¤tsgrades verweigert worden und ist die Verwaltung auf eine Neuanmeldung eingetreten (Art. 87 Abs. 4 IVV), so ist im Beschwerdeverfahren zu prÃ¼fen, ob im Sinne von Art. 17 IVG eine fÃ¼r den Rentenanspruch relevante Ãnderung des InvaliditÃ¤tsgrades eingetreten ist (BGE 117 V 198 Erw. 3a mit Hinweis).</w:t>
      </w:r>
    </w:p>
    <w:p>
      <w:r>
        <w:t>Â Â Â Â Â Â Â Â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w:t>
      </w:r>
    </w:p>
    <w:p>
      <w:r>
        <w:t>3.Â Â Â Â Â Â  Die IV-Stelle ging in der VerfÃ¼gung vom 16. Juli 2009 (Urk. 2) davon aus, gestÃ¼tzt auf das F.___-Gutachten kÃ¶nne man spÃ¤testens ab dem Begutachtungszeitpunkt von einer gesundheitlichen Verschlechterung und einer reduzierten ArbeitsfÃ¤higkeit in angepasster TÃ¤tigkeit von 60 % ausgehen. Bei einem Valideneinkommen von Fr. 52'635.-- und einem Invalideneinkommen von Fr. 33'127.-- ergebe sich ein InvaliditÃ¤tsgrad von 37 %. Beim Invalideneinkommen bestehe kein Raum, einen hÃ¶heren als 10%igen leidensbedingten Abzug vorzunehmen, da der reduzierten LeistungsfÃ¤higkeit bereits im Rahmen der medizinischen Beurteilung Rechnung getragen worden sei (Urk. 6).</w:t>
      </w:r>
    </w:p>
    <w:p>
      <w:r>
        <w:t>Â Â Â Â Â Â Â Â  Der BeschwerdefÃ¼hrer lÃ¤sst geltend machen, aufgrund seiner gesundheitlichen EinschrÃ¤nkungen und seines Alters sei ein leidensbedingter Abzug von 20 % vorzunehmen und von einem Invalideneinkommen von Fr. 29'446.60 auszugehen. Dies fÃ¼hre zum Anspruch auf die beantragte Viertelsrente. Nachdem die gesundheitliche Verschlechterung bereits im Bericht von Dr. med. G.___, Facharzt fÃ¼r OrthopÃ¤dische Chirurgie und Manuelle Medizin, von der SUVA-Versicherungsmedizin vom 27. Februar 2008 dokumentiert sei, sei der Rentenbeginn auf Mai 2008 festzusetzen (Urk. 1 S. 6, 7/63).</w:t>
      </w:r>
    </w:p>
    <w:p>
      <w:r>
        <w:rPr>
          <w:b/>
        </w:rPr>
        <w:t>E. 4</w:t>
      </w:r>
    </w:p>
    <w:p>
      <w:r>
        <w:t>4.1Â Â Â Â  Zwischen den Parteien ist unbestritten und aufgrund des Gutachtens des F.___ vom 9. Februar 2009 erstellt, dass sich der Gesundheitszustand des Versicherten seit der ersten rentenabweisenden VerfÃ¼gung vom 14. August 1995 (Urk. 7/37, 7/34, 7/14/7, 7/28/11, 7/28/40 f., 7/28/42 ff.) verÃ¤ndert hat. Neu bestehen auch linksseitige Nacken-/Schulter-/Armschmerzen, ein linksseitiges Sulcus ulnaris Syndrom und ein Lumbovertebralsyndrom mit rechtsseitiger Lumboischialgie, welchen Diagnosen eine zusÃ¤tzliche Auswirkung auf die ArbeitsfÃ¤higkeit zuerkannt wird (Urk. 7/69/16-17). Aufgrund der von den Parteien anerkannten Beurteilung des F.___ sind dem Versicherten schwere und mittelschwere TÃ¤tigkeiten nicht mehr zumutbar. Leichte kÃ¶rperliche TÃ¤tigkeiten - wie administrative oder organisatorische TÃ¤tigkeiten - kÃ¶nnten durchgefÃ¼hrt werden. Die MobilitÃ¤t der rechten Hand sei deutlich eingeschrÃ¤nkt und feinmotorische Arbeiten kÃ¶nnten nicht durchgefÃ¼hrt werden. Aufgrund des tendomyogenen Schulterarmsyndroms und des Lumbovertebralsyndroms sei mit einem zunehmenden Pausenbedarf zu rechnen. In einer entsprechend adaptierten TÃ¤tigkeit sei von einer Arbeits- und LeistungsfÃ¤higkeit von 60 % auszugehen (Urk. 7/69/17-18).</w:t>
      </w:r>
    </w:p>
    <w:p>
      <w:r>
        <w:t>4.2Â Â Â Â  Nach der Beurteilung der Ãrzte des F.___ kann nicht genau bestimmt werden, ab welchem Zeitpunkt die gesundheitliche Verschlechterung konkret Einfluss auf die ArbeitsfÃ¤higkeit in adaptierten TÃ¤tigkeiten gehabt hatte. Die Beurteilung gelte mit Sicherheit spÃ¤testens ab dem Zeitpunkt der Untersuchung im Januar 2009 (Urk. 7/69/18).</w:t>
      </w:r>
    </w:p>
    <w:p>
      <w:r>
        <w:t>Â Â Â Â Â Â Â Â  Das EidgenÃ¶ssische Versicherungsgericht ging im Urteil in Sachen des Versicherten vom 5. Oktober 1998 bei der ÃberprÃ¼fung der InvaliditÃ¤tsbemessung der SUVA gestÃ¼tzt auf den Austrittsbericht der H.___ vom 4. Februar 1994 (Urk. 7/28/42 ff.) davon aus, dass dem Versicherten alle TÃ¤tigkeiten zumutbar seien, die er einhÃ¤ndig auszufÃ¼hren vermÃ¶ge. Die rechte Hand kÃ¶nne in beschrÃ¤nktem Mass als StÃ¼tze und Gegenhalt eingesetzt werden (Urk. 10/2 Erw. 3). GemÃ¤ss dem Austrittsbericht der H.___ vom 24. Januar 2006 bestanden neu auch EinschrÃ¤nkungen auf der linken Seite. Es kÃ¶nnten keine repetitiven Drehbewegungen des linken Unterarms und keine repetitiven Ellenbogenbewegungen mehr durchgefÃ¼hrt werden. Eine den gesamten EinschrÃ¤nkungen angepasste TÃ¤tigkeit kÃ¶nne ganztÃ¤gig ausgeÃ¼bt werden (Urk. 7/45/4). Dr. E.___ schloss sich am 7. August 2006 dieser EinschÃ¤tzung der ArbeitsfÃ¤higkeit an (Urk. 7/52/1). Ob angesichts der an beiden Armen bestandenen EinschrÃ¤nkungen bei der AusÃ¼bung von adaptierten TÃ¤tigkeiten gegebenenfalls eine verminderte Leistung resultiert hÃ¤tte, kann offenbleiben. Der BeschwerdefÃ¼hrer lÃ¤sst geltend machen, die gesundheitliche Verschlechterung habe sich ab Februar 2008 in rentenbegrÃ¼ndendem Ausmass ausgewirkt (Urk. 1 S. 6).</w:t>
      </w:r>
    </w:p>
    <w:p>
      <w:r>
        <w:t>Â Â Â Â Â Â Â Â</w:t>
      </w:r>
    </w:p>
    <w:p>
      <w:r>
        <w:t>Â Â Â Â Â Â Â Â  Der Versicherte gab gegenÃ¼ber den Ãrzten des F.___ im Januar 2009 an, dass er seit circa einem Jahr auch an lumbalen RÃ¼ckenschmerzen leide, welche in das rechte GesÃ¤ss sowie in den dorsalen Oberschenkel und Unterschenkel bis in den Fuss ausstrahlten (Urk. 7/69/13). DiesbezÃ¼glich waren bereits vor der Untersuchung im F.___ am 14. Oktober 2008 radiologische AbklÃ¤rungen durchgefÃ¼hrt worden (Urk. 7/69/12 f.). Nach EinschÃ¤tzung der Ãrzte des F.___ wirken sich auch die lumbalen RÃ¼ckenschmerzen zusÃ¤tzlich auf die ArbeitsfÃ¤higkeit in adaptieren TÃ¤tigkeiten aus (Urk. 7/69/17). Es rechtfertigt sich daher in Ãbereinstimmung mit dem Vorbringen des BeschwerdefÃ¼hrers davon auszugehen, dass er bereits circa ein Jahr vor der Untersuchung im F.___, nÃ¤mlich ab Februar 2008 nur noch im Rahmen der Zumutbarkeitsbeurteilung des F.___ arbeitsfÃ¤hig gewesen war.</w:t>
      </w:r>
    </w:p>
    <w:p>
      <w:r>
        <w:rPr>
          <w:b/>
        </w:rPr>
        <w:t>E. 5</w:t>
      </w:r>
    </w:p>
    <w:p>
      <w:r>
        <w:t>5.1Â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135 V 300 Erw. 5.1 mit Hinweisen).</w:t>
      </w:r>
    </w:p>
    <w:p>
      <w:r>
        <w:t>Â Â Â Â Â Â Â Â  Die Beschwerdegegnerin ging bei der Bestimmung des Valideneinkommens vom Lohn aus, den der Versicherte im Zeitpunkt des ersten Unfalles im Jahr 1991 bei der C.___ erzielt hatte, was der BeschwerdefÃ¼hrer nicht beanstanden lÃ¤sst (Urk. 7/75/4, 2 S. 2, 1 S. 5).</w:t>
      </w:r>
    </w:p>
    <w:p>
      <w:r>
        <w:t>Â Â Â Â Â Â Â Â  Der BeschwerdefÃ¼hrer arbeitete vor der Einreise in die Schweiz unter anderem als Bauelektriker, Baumonteur und Bauspengler sowie teilweise als Kellner und Barmann (Urk. 7/14/1; vgl. auch Urk. 7/28/33). Im Jahr 1991 arbeitete er erstmals in der Schweiz nÃ¤mlich im MÃ¤rz und April fÃ¼r die TemporÃ¤rfirma I.___ (Urk. 7/28/29). Die TÃ¤tigkeit bei der C.___ nahm er am 1. Juli 1991 auf. Die Arbeitgeberin schloss einen auf drei Monate befristeten Arbeitsvertrag ab, da die Auftragslage unsicher und man sich Ã¼ber das Arbeitsverhalten des Versicherten nicht im Klaren gewesen sei (Urk. 7/4, 7/28/35, 7/28/24). Angesichts dessen, dass die kurze TÃ¤tigkeit bei der C.___ im Zeitpunkt des mÃ¶glichen Rentenbeginns im Jahr 2008 bereits siebzehn Jahre zurÃ¼cklag und es sich um eine von vorneherein befristete Anstellung gehandelt hatte, die folglich nicht aus gesundheitlichen GrÃ¼nden aufgelÃ¶st wurde, kann fÃ¼r die Ermittlung des Valideneinkommens nicht (mehr) auf den dabei erzielten Verdienst abgestellt werden (vgl. Urteile des Bundesgerichts in Sachen G. vom 28. Januar 2008, 8C_72/2007, Erw. 2.2, in Sachen S. vom 15. MÃ¤rz 2007, I 197/06, Erw. 3.3.2, und des EidgenÃ¶ssischen Versicherungsgerichts in Sachen V. vom 29. Juli 2005, I 234/05, Erw. 3; vgl. auch Urteil des Bundesgerichts in Sachen K. vom 29. Januar 2009, 9C_678/2008, Erw. 4.2). Das EidgenÃ¶ssische Versicherungsgericht trug sodann im Urteil vom 5. Oktober 1998 dem Umstand, dass invaliditÃ¤tsfremde Faktoren wie die Befristung des ArbeitsverhÃ¤ltnisses und die seit 1986 erstmalige BeschÃ¤ftigung auf dem Schweizer Arbeitsmarkt zu einem rund 20 % unter dem Durchschnittseinkommen liegenden Einkommen gefÃ¼hrt hatten, mit einer Einkommensparallelisierung Rechnung (Urk. 10/2 Erw. 4). Auch unter diesen Gesichtspunkten ist nicht anzunehmen, dass die bisherigen Konditionen weiterhin Ã¼ber Jahre GÃ¼ltigkeit gehabt hÃ¤tten, wenn es ohne den Unfall vom 14. August 1991 allenfalls zu einer Fortsetzung des befristeten ArbeitsverhÃ¤ltnisses bei der C.___ gekommen wÃ¤re. Das Valideneinkommen ist deshalb anhand von statistischen Werten festzusetzen.</w:t>
      </w:r>
    </w:p>
    <w:p>
      <w:r>
        <w:t>Â Â Â Â Â Â Â Â  Der Versicherte war vor dem Unfall im Jahr 1991 mehrheitlich im Baugewerbe tÃ¤tig. Es rechtfertigt sich daher, fÃ¼r die Bestimmung des Valideneinkommens die LÃ¶hne des Baugewerbes heranzuziehen. Im Jahr 2008 verdienten MÃ¤nner im Baugewerbe bei der AusÃ¼bung von einfachen und repetitiven TÃ¤tigkeiten monatlich Fr. 5'150.-- (Bundesamt fÃ¼r Statistik, Die Schweizerische Lohnstrukturerhebung 2008, Tabelle TA1 S. 11). Umgerechnet auf die betriebsÃ¼bliche wÃ¶chentliche Arbeitszeit von 41,6 Stunden (Die Volkswirtschaft 4/2010, Tabelle B9.2 S. 90) resultiert ein Valideneinkommen des Jahres 2008 von Fr. 64'272.--.</w:t>
      </w:r>
    </w:p>
    <w:p>
      <w:r>
        <w:t>5.2Â Â Â Â  Dem BeschwerdefÃ¼hrer ist es trotz seiner gesundheitlichen EinschrÃ¤nkungen und seines Alters zumutbar, die verbliebene RestarbeitsfÃ¤higkeit zu verwerten. Bereits vor dem zweiten Unfall vom 24. September 2004 Ã¼bte er eine leichte TÃ¤tigkeit in reduziertem Pensum aus (vgl. Urk. 7/43, 7/45/10, 7/69/10; vgl. Urteil des Bundesgerichts in Sachen F. vom 28. Mai 2009, 9C_918/2008, Erw. 4.2.2).</w:t>
      </w:r>
    </w:p>
    <w:p>
      <w:r>
        <w:t>Â Â Â Â Â Â Â Â  Bei der Bemessung des Invalideneinkommens ging die Beschwerdegegnerin sodann zu Recht vom Durchschnittslohn der MÃ¤nner bei der AusÃ¼bung von einfachen und repetitiven TÃ¤tigkeiten aus (Urk. 2 S. 2). Dieser betrug im Jahr 2008 Fr. 4'806.-- (Bundesamt fÃ¼r Statistik, Die Schweizerische Lohnstruktur-erhebung 2008, Tabelle TA1 S. 11). Umgerechnet auf die betriebsÃ¼bliche wÃ¶chentliche Arbeitszeit von 41,6 Stunden resultiert ein Einkommen von Fr. 59'978.90, bei dem dem Versicherten noch zumutbaren 60 %-Pensum somit Fr. 35'987.35.</w:t>
      </w:r>
    </w:p>
    <w:p>
      <w:r>
        <w:t>Â Â Â Â Â Â Â Â  Vom Tabellenlohn kann unter bestimmten von der Rechtsprechung umschriebenen Voraussetzungen ein Abzug vorgenommen werden, wobei dieser fÃ¼r sÃ¤mtliche in Betracht fallenden UmstÃ¤nde (leidensbedingte EinschrÃ¤nkung, Alter, Dienstjahre, NationalitÃ¤t beziehungsweise Aufenthaltskategorie und BeschÃ¤ftigungsgrad) gesamthaft zu schÃ¤tzen und unter Einfluss sÃ¤mtlicher Merkmale auf hÃ¶chstens 25 % zu beschrÃ¤nken ist (BGE 129 V 481 Erw. 4.2.3 mit Hinweisen).</w:t>
      </w:r>
    </w:p>
    <w:p>
      <w:r>
        <w:t>Â Â Â Â Â Â Â Â  Der Versicherte kann selbst leichte TÃ¤tigkeiten nicht uneingeschrÃ¤nkt ausÃ¼ben. Vielmehr mÃ¼ssen (gewisse) Bewegungen sowohl der rechten Hand als auch des linken Ellenbogens vermieden werden (Urk. 7/45/4, 7/69/17-18). Im Weiteren kann der Versicherte nur noch Teilzeit arbeiten beziehungsweise in Vollzeit eine Teilzeitleistung erbringen (vgl. Urk. 7/69/17-18), was sich bei MÃ¤nnern im Anforderungsniveau 4 ebenfalls lohnmindernd auswirkt (vgl. Urteil des EidgenÃ¶ssischen Versicherungsgerichts in Sachen IV-Stelle des Kantons ZÃ¼rich gegen N. vom 25. Juli 2005, I 174/05, Erw. 2.5; Die Schweizerische Lohnstrukturerhebung 2006, Tabelle T2 S. 16). Auch das fortgeschrittene Alter - der Versicherte war im Zeitpunkt des Rentenbeginns knapp 61 Jahre alt - wirkt sich lohnmindernd aus (Urteile des Bundesgerichts in Sachen S. vom 17. Juli 2007, I 1073/06, Erw. 3.4, und in Sachen I. vom 26. November 2002, I 491/01, Erw. 2.2). Unter BerÃ¼cksichtigung aller UmstÃ¤nde erscheint der beschwerdeweise geltend gemachte Abzug von 20 % grundsÃ¤tzlich als angemessen. Eine abschliessende Festlegung braucht jedoch nicht zu erfolgen.</w:t>
      </w:r>
    </w:p>
    <w:p>
      <w:r>
        <w:t>Â Â Â Â Â Â Â Â  Die Beschwerdegegnerin nahm einen leidensbedingten Abzug von 10 % vor. Dieser Abzug von 10 % fÃ¼hrt zu einem Invalideneinkommen von Fr. 32'388.60 (Fr. 35'987.35 abzÃ¼glich 10 Prozent) und einem InvaliditÃ¤tsgrad von 49,6 % und gerundet von 50 % (Fr. 32'388.60 im VerhÃ¤ltnis zu Fr. 64'272.--; BGE 130 V 122 Erw. 3.2 und 3.3) und damit zum Anspruch auf eine halbe Invalidenrente. Selbst bei Vornahme des maximal zulÃ¤ssigen Abzuges von 25 % (Invalideneinkommen von Fr. 26'990.50) resultiert ein ebenfalls Anspruch auf eine halbe Invalidenrente ergebender InvaliditÃ¤tsgrad von 58 % (Fr. 26'990.50 im VerhÃ¤ltnis zu Fr. 64'272.--).</w:t>
      </w:r>
    </w:p>
    <w:p>
      <w:r>
        <w:t>Â Â Â Â Â Â Â Â</w:t>
      </w:r>
    </w:p>
    <w:p>
      <w:r>
        <w:t>Â Â Â Â Â Â Â Â  Der BeschwerdefÃ¼hrer ist seit dem 14. August 1991 im ursprÃ¼nglichen Beruf als Hilfselektromonteur vollstÃ¤ndig arbeitsunfÃ¤hig (Urk. 7/28/51, 7/69/17). Seit Februar 2008 besteht neu eine ErwerbsunfÃ¤higkeit von mindestens 50 % beziehungsweise maximal 58 %. Damit hat der Versicherte ab dem 1. Februar 2008 Anspruch auf eine halbe Invalidenrente. Die Beschwerde ist damit gutzuheissen.</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IV-Stelle aufzuerlegen.</w:t>
      </w:r>
    </w:p>
    <w:p>
      <w:r>
        <w:t>6.2Â Â Â Â  AusgangsgemÃ¤ss steht dem obsiegenden BeschwerdefÃ¼hrer eine ProzessentschÃ¤digung zu. Diese ist auf Fr. 1'800.-- (inklusive Barauslagen und Mehrwertsteuer) festzulegen.</w:t>
      </w:r>
    </w:p>
    <w:p>
      <w:r>
        <w:t>Das Gericht erkennt:</w:t>
      </w:r>
    </w:p>
    <w:p>
      <w:r>
        <w:t>1.Â Â Â Â Â Â Â Â  In Gutheissung der Beschwerde wird die VerfÃ¼gung der Sozialversicherungsanstalt des Kantons ZÃ¼rich, IV-Stelle, vom 16. Juli 2009 aufgehoben, und es wird festgestellt, dass der BeschwerdefÃ¼hrer ab dem 1. Februar 2008 Anspruch auf eine halbe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1'800.-- (inkl. Barauslagen und MWSt) zu bezahlen.</w:t>
      </w:r>
    </w:p>
    <w:p>
      <w:r>
        <w:t>4.Â Â Â Â Â Â Â Â  Zustellung gegen Empfangsschein an:</w:t>
      </w:r>
    </w:p>
    <w:p>
      <w:r>
        <w:t>- DAS Rechtsschutz-Versicherungs-AG unter Beilage je einer Kopie von Urk. 10/1-3</w:t>
      </w:r>
    </w:p>
    <w:p>
      <w:r>
        <w:t>- Sozialversicherungsanstalt des Kantons ZÃ¼rich, IV-Stelle, unter Beilage je einer Kopie von Urk. 10/1-3</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