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IV.2009.00806 vom 30. November 2010</w:t>
      </w:r>
    </w:p>
    <w:p>
      <w:r>
        <w:t>ZH Sozialversicherungsgericht, 2010-11-30, DE</w:t>
      </w:r>
    </w:p>
    <w:p>
      <w:r>
        <w:rPr>
          <w:b/>
        </w:rPr>
        <w:t xml:space="preserve">Quelle: </w:t>
      </w:r>
      <w:r>
        <w:t>https://mcp.opencaselaw.ch/entscheid/zh_sozialversicherungsgericht_IV.2009.00806</w:t>
      </w:r>
    </w:p>
    <w:p>
      <w:r>
        <w:t>FR: ZH_SOZIALVERSICHERUNGSGERICHT IV.2009.00806 du 30 novembre 2010</w:t>
      </w:r>
    </w:p>
    <w:p>
      <w:r>
        <w:t>IT: ZH_SOZIALVERSICHERUNGSGERICHT IV.2009.00806 del 30 novembre 2010</w:t>
      </w:r>
    </w:p>
    <w:p>
      <w:pPr>
        <w:pStyle w:val="Heading2"/>
      </w:pPr>
      <w:r>
        <w:t>Erwägungen</w:t>
      </w:r>
    </w:p>
    <w:p>
      <w:r>
        <w:rPr>
          <w:b/>
        </w:rPr>
        <w:t>E. 2</w:t>
      </w:r>
    </w:p>
    <w:p>
      <w:r>
        <w:t>2.1Â Â Â Â  Die IV-Stelle begrÃ¼ndete die Abweisung des Leistungsbegehrens damit, dass dem BeschwerdefÃ¼hrer eine behinderungsangepasste TÃ¤tigkeit zu 100 % zumutbar sei und er mit Hilfsarbeiten einen hÃ¶heren Lohn erwirtschaften kÃ¶nne, als in seiner angestammten TÃ¤tigkeit als Schlagzeuglehrer.</w:t>
      </w:r>
    </w:p>
    <w:p>
      <w:r>
        <w:t>2.2Â Â Â Â  Dem hÃ¤lt der BeschwerdefÃ¼hrer entgegen, ihm sei ein Wechsel des BetÃ¤tigungsfelds ohne vorgÃ¤ngige Umschulung nicht zumutbar. DarÃ¼ber hinaus entspreche das von der Beschwerdegegnerin erhobene Einkommen lediglich einer TÃ¤tigkeit im Umfang von 50 %. Nicht berÃ¼cksichtigt worden seien die anderen zum Teil nicht versteuerten Einkommen, die er aus privater UnterrichtstÃ¤tigkeit, Konzerten und Auftritten erzielt habe. Diese seien bei der Ermittlung des Valideneinkommens ebenfalls zu berÃ¼cksichtigen.</w:t>
      </w:r>
    </w:p>
    <w:p>
      <w:r>
        <w:rPr>
          <w:b/>
        </w:rPr>
        <w:t>E. 3</w:t>
      </w:r>
    </w:p>
    <w:p>
      <w:r>
        <w:t>3.1Â Â Â Â  In medizinischer Hinsicht ist unbestritten, dass der BeschwerdefÃ¼hrer nach eigenen Angaben am 13. September 2007 ein HÃ¶rtrauma erlitt und ab dem darauf folgenden Tag Ã¼ber Beschwerden klagte (Bericht des Kantonsspitals B.___ vom 31. Oktober 2007, Urk. 8/8). WÃ¤hrend der von ihm geltend gemachte zunehmende HÃ¶rverlust somatisch nicht objektiviert werden konnte, fÃ¼hrte die Diagnose einer Dysakusis sowie eines Tinnitus zur Feststellung, dass er seinen Beruf als Schlagzeuglehrer nicht mehr ausÃ¼ben kÃ¶nne (Urk. 8/6 S. 6, Urk. 8/14 S. 9, Urk. 8/31).</w:t>
      </w:r>
    </w:p>
    <w:p>
      <w:r>
        <w:t>3.2Â Â Â Â Â Â Â Â  BezÃ¼glich der Beurteilung der ArbeitsfÃ¤higkeit des BeschwerdefÃ¼hrers stÃ¼tzt sich die Beschwerdegegnerin auf das psychiatrische Gutachten von Dr. A.___ vom 17. Februar 2009 (Urk. 8/23). Dieser diagnostizierte eine AnpassungsstÃ¶rung mit lÃ¤ngerer depressiver Reaktion, aktuell leichte depressive Symptomatik, gemischt mit Angstsymptomen (ICD-10 F43.21/22), eine PersÃ¶nlichkeit mit schizoiden, schizotypen und Ã¤ngstlich vermeidenden ZÃ¼gen (ICD-10 F61.0) sowie einen Verdacht auf eine hypochondrische StÃ¶rung (ICD-10 F45.2). Er attestierte ihm eine vollstÃ¤ndige ArbeitsunfÃ¤higkeit in seinem angestammten Beruf als Schlagzeuglehrer seit November 2007 aufgrund der PersÃ¶nlichkeitsstÃ¶rung sowie der langjÃ¤hrigen psychischen Entwicklung mit Ãngsten, rezidivierenden depressiven Phasen und sozialem RÃ¼ckzug. Er stellte ebenfalls fest, dass im Rahmen der im Jahr 2007 aufgetretenen HÃ¶rbeschwerden eine Dekompensation stattgefunden habe, wobei es dem BeschwerdefÃ¼hrer aufgrund der PersÃ¶nlichkeitsstÃ¶rung Âzumindest bisherÂ nicht gelungen sei, die geforderte Anpassungsleistung zu erbringen (Urk. 8/23 S. 9).</w:t>
      </w:r>
    </w:p>
    <w:p>
      <w:r>
        <w:t>Â Â Â Â Â Â Â Â  Dennoch gelangte der Gutachter Dr. A.___ zum Schluss, eine ArbeitstÃ¤tigkeit ohne LÃ¤rmexposition und ohne intensive interpersonelle Kontakte mit mÃ¶glichst gleich bleibender Stressbelastung sei dem BeschwerdefÃ¼hrer wÃ¤hrend 8 Stunden tÃ¤glich, mithin also in einem vollen Pensum, zumutbar. Auf Nachfrage der IV Stelle gab er an, dass das ab dem Zeitpunkt der Beurteilung gelte (Urk. 8/24). Im Gutachten selber hielt er jedoch fest, er gehe davon aus, dass sich die PersÃ¶nlichkeitsstÃ¶rung auch nach dem teilweisen Abklingen der depressiven Symptomatik und der Angstsymptomatik ungÃ¼nstig auf die ArbeitsfÃ¤higkeit auswirken werde. Weiter gehe er davon aus, dass eine adaptierte TÃ¤tigkeit zumindest mittelfristig in einem vollen Pensum mÃ¶glich sein sollte (Urk. 8/23 S. 10 Ziff. 6).</w:t>
      </w:r>
    </w:p>
    <w:p>
      <w:r>
        <w:t>3.3Â Â Â Â  Damit zeigt sich, dass das psychiatrische Gutachten in sich widersprÃ¼chlich ist. DarÃ¼ber hinaus ist festzustellen, dass das Gutachten von Dr. A.___ die Frage offen lÃ¤sst, ob der BeschwerdefÃ¼hrer, dem ein psychisches Leiden mit Krankheitswert attestiert wurde, in der Lage wÃ¤re, bei der AusÃ¼bung einer vollen ArbeitstÃ¤tigkeit auch eine vollumfÃ¤ngliche Leistung erbringen zu kÃ¶nnen oder ob sein detailliert beschriebenes Ã¤ngstliches Schonverhalten wie auch die als schwierig aufgezeigte soziale Interaktion zu einer Leistungseinbusse fÃ¼hren kÃ¶nnte. Dies bleibt abzuklÃ¤ren, genauso wie die Frage, ab wann der BeschwerdefÃ¼hrer tatsÃ¤chlich in welchem Umfang arbeitsfÃ¤hig war, resp. sein wird.</w:t>
      </w:r>
    </w:p>
    <w:p>
      <w:r>
        <w:rPr>
          <w:b/>
        </w:rPr>
        <w:t>E. 4</w:t>
      </w:r>
    </w:p>
    <w:p>
      <w:r>
        <w:t>4.1Â Â Â Â Â Â Â Â  Unbestritten ist der Zeitpunkt des Eintritts des Gesundheitsschadens. Der BeschwerdefÃ¼hrer erlitt nach eigenen Angaben am 13. September 2007 ein HÃ¶rtrauma und klagte ab dem folgenden Tag Ã¼ber Beschwerden (Bericht des Kantonsspitals B.___ vom 31. Oktober 2007, Urk. 8/8). Er meldete sich daraufhin am 15. Mai 2008 bei der Invalidenversicherung zum Leistungsbezug an (Urk. 8/1 und 8/3).</w:t>
      </w:r>
    </w:p>
    <w:p>
      <w:r>
        <w:t>4.2Â Â Â Â Â Â Â Â  Nachdem am 1. Januar 2008 die im Rahmen der 5. IV-Revision geÃ¤nderten Bestimmungen des IVG in Kraft getreten sind, ist grundsÃ¤tzlich dasjenige Recht anwendbar, welches bei Eintritt des Versicherungsfalls Geltung hatte. Somit ist grundsÃ¤tzlich auf das neue Recht abzustellen. Das bedeutet im Fall einer Invalidenrente, dass altes Recht anwendbar ist, wenn der Rentenanspruch bis zum 31. Dezember 2007 entstanden ist. Neues Recht ist jedoch anzuwenden, wenn der Rentenanspruch erst nach dem 1. Januar 2008 eingetreten ist. Allerdings fÃ¼hrte das Bundesamt fÃ¼r Sozialversicherungen (BSV) mit Rundschreiben 253 vom 12. Dezember 2007 eine im Gesetz nicht vorgesehene Ãbergangsregelung ein und hÃ¤lt fest, das neue Recht, wonach die Rente erst 6</w:t>
      </w:r>
    </w:p>
    <w:p>
      <w:r>
        <w:t>Monate nach der Anmeldung ausbezahlt werden kann, sei fÃ¼r alle jene FÃ¤lle nicht anwendbar, in denen das Wartejahr vor dem 1. Januar 2008 zu laufen begonnen habe und im Jahr 2008 erfÃ¼llt sei. In diesen FÃ¤llen reiche es, wenn die Anmeldung spÃ¤testens am 31. Dezember 2008 eingereicht worden sei. Die Rente werde dann - abweichend vom neuen Art. 29 Abs. 1 IVG - ab Ablauf des Wartejahrs ausbezahlt.</w:t>
      </w:r>
    </w:p>
    <w:p>
      <w:r>
        <w:t>4.3Â Â Â Â  Aus GrÃ¼nden der Rechtsgleichheit ist diese Ãbergangsregelung zu Ã¼bernehmen. Daraus folgt, dass das Wartejahr am 13. September 2008 ablief und ein allfÃ¤lliger Rentenanspruch in diesem Zeitpunkt entstehen konnte.</w:t>
      </w:r>
    </w:p>
    <w:p>
      <w:r>
        <w:t>5.Â Â Â Â Â Â  Im Rahmen einer weiteren ErgÃ¤nzung vom 1. Juli 2009 (Urk. 8/45) hielt der Gutachter Dr. A.___ fest, bei der retrograden Beurteilung der ArbeitsfÃ¤higkeit mÃ¼sse er sich auf die Akten stÃ¼tzen. Noch im November 2008 habe der ambulant behandelnde Psychiater eine mittelgradige bis schwere depressive Symptomatik mit EinschrÃ¤nkung der ArbeitsfÃ¤higkeit auch fÃ¼r adaptierte TÃ¤tigkeiten beschrieben, dies sei nachvollziehbar. Damit ist fÃ¼r den Zeitraum zwischen Ablauf des Wartejahrs und der Begutachtung durch Dr. A.___ vom 3. und 16. Februar 2009 (Gutachten vom 17. Februar 2009, Urk. 8/23) von einer 100%igen ArbeitsunfÃ¤higkeit auszugehen, was bei der Festsetzung der Invalidenrente ebenfalls zu berÃ¼cksichtigen ist.</w:t>
      </w:r>
    </w:p>
    <w:p>
      <w:r>
        <w:rPr>
          <w:b/>
        </w:rPr>
        <w:t>E. 6</w:t>
      </w:r>
    </w:p>
    <w:p>
      <w:r>
        <w:t>6.1Â Â Â Â Â Â Â Â  Aufgrund des nicht hinreichend abgeklÃ¤rten Sachverhalts kann auch die erwerbliche Situation nicht abschliessend geklÃ¤rt werden. Dennoch sind aus prozessÃ¶konomischen GrÃ¼nden einige Hinweise angebracht.</w:t>
      </w:r>
    </w:p>
    <w:p>
      <w:r>
        <w:t>6.2Â Â Â Â Â Â Â Â  Nachdem davon auszugehen ist, dass der BeschwerdefÃ¼hrer sein Pensum reduziert hielt, um mehr Freizeit zu haben, ohne dabei in einem Aufgabenbereich tÃ¤tig zu sein, ist der InvaliditÃ¤tsgrad aufgrund eines Einkommensvergleichs unter BerÃ¼cksichtigung des tatsÃ¤chlich geleisteten Pensums zu ermitteln (BGE 131 V 53 Erw. 5.1.2).</w:t>
      </w:r>
    </w:p>
    <w:p>
      <w:r>
        <w:t>6.3Â Â Â Â  Der BeschwerdefÃ¼hrer erzielte seinen Haupterwerb als Schlagzeuglehrer bei der Musikschule Z.___, wo er gemÃ¤ss Befragungsbogen Arbeitgeber vom 25. September 2008 (Urk. 8/13) ab September 2008 einen Monatslohn von Fr. 2'716.35 erhielt. Weiter wird dort ausgefÃ¼hrt, dass er ein Pensum von 10,5 Musikschullektionen leistete, wobei ein volles Pensum als Musikschullehrer 28 Lektionen betrage. Damit arbeitete der BeschwerdefÃ¼hrer in einem Pensum von 37,5 % als Schlagzeuglehrer bei der Musikschule Z.___. Aufgrund der Lohnzusammenstellungen der Jahre 2006-2008 (Urk. 8/13 S. 9, 11 und 13) ist davon auszugehen, dass sich der Jahreslohn aus 13 MonatslÃ¶hnen zusammensetzt. Daher ist fÃ¼r das Jahr 2008 von einem Jahreslohn bei der Musikschule Z.___ von Fr. 35'312.55 bei einem Pensum von 37,5 % auszugehen.</w:t>
      </w:r>
    </w:p>
    <w:p>
      <w:r>
        <w:t>Â Â Â Â Â Â Â Â  FÃ¼r die EinkÃ¼nfte aus der TÃ¤tigkeit bei der Musikschule Y.___ fehlen die Angaben in den Akten. Nachdem noch kein einheitliches Besoldungsreglement fÃ¼r die Musikschulen im Kanton ZÃ¼rich besteht (vgl. Jahresbericht 2009 des Verbands ZÃ¼rcher Musikschulen [VZM], im Internet abrufbar unter: http://www.vzm.ch/verband/verband2/statuten-intern.html ) und bei den Anstellungsbedingungen und LÃ¶hnen an den Musikschulen des Kantons demnach auch Unterschiede bestehen, lÃ¤sst alleine der frankenmÃ¤ssige Betrag, der aus dem Zusammenruf des individuellen Kontos ersichtlich ist (Urk. 8/10), keine RÃ¼ckschlÃ¼sse auf das geleistete Arbeitspensum zu. Der BeschwerdefÃ¼hrer seinerseits behauptet, er habe in einem Gesamtpensum von 50 % unterrichtet, was er jedoch nicht belegt. Folglich muss der genaue BeschÃ¤ftigungsgrad ermittelt werden.</w:t>
      </w:r>
    </w:p>
    <w:p>
      <w:r>
        <w:t>6.4Â Â Â Â  Eine BerÃ¼cksichtigung behaupteter unversteuerter EinkÃ¼nfte bei der Berechnung des Valideneinkommens ist nicht zulÃ¤ssig, zumal diese auch nicht belegt sind. Wird nÃ¤mlich beim Einkommen auf die tatsÃ¤chlichen EinkÃ¼nfte abgestellt, sind die im individuellen Konto eingetragenen Einkommen, von welchen die SozialversicherungsbeitrÃ¤ge erhoben worden sind, massgebend (Urteil des vormaligen EidgenÃ¶ssischen Versicherungsgerichts in Sachen D. vom 16. Oktober 2006, I 497/2006, Erw. 2.1, mit Verweis auf BGE 117 V 19 Erw. 2c/aa).</w:t>
      </w:r>
    </w:p>
    <w:p>
      <w:r>
        <w:t>6.5Â Â Â Â  Das Invalideneinkommen ist nach AbklÃ¤rung der noch offenen Fragen anhand der statistischen Durchschnittswerte der Schweizerischen Lohnstrukturerhebung (LSE) des BFS zu ermitteln, wobei bei der Berechnung des Vergleichseinkommens einzig massgebend ist, was die versicherte Person nach Eintritt der InvaliditÃ¤t und allfÃ¤lliger Eingliederungsmassnahmen auf dem ausgeglichenen Arbeitsmarkt verdienen konnte. Dabei kann das - vom Arzt festzulegende - Arbeitspensum unter UmstÃ¤nden grÃ¶sser sein als das ohne gesundheitliche BeeintrÃ¤chtigung geleistete (BGE 131 V 54 Erw. 5.1.2).</w:t>
      </w:r>
    </w:p>
    <w:p>
      <w:r>
        <w:t>7.Â Â Â Â Â Â  Damit erweist sich, dass die IV-Stelle den Sachverhalt ungenÃ¼gend abgeklÃ¤rt hat. Die Beschwerde ist daher gutzuheissen und die Sache an die Beschwerdegegnerin zurÃ¼ckzuweisen, damit diese die notwendigen AbklÃ¤rungen im Sinn der ErwÃ¤gungen vornehme, die Vergleichseinkommen korrekt berechne und hernach erneut Ã¼ber das Begehren des BeschwerdefÃ¼hrers entscheide.</w:t>
      </w:r>
    </w:p>
    <w:p>
      <w:r>
        <w:t>8.Â Â Â Â Â Â</w:t>
      </w:r>
    </w:p>
    <w:p>
      <w:r>
        <w:t>8.1Â Â Â Â  Bei diesem Ausgang des Verfahrens hat der BeschwerdefÃ¼hrer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1Â800.-- (inkl. Mehrwertsteuer und allfÃ¤llige Barauslagen).</w:t>
      </w:r>
    </w:p>
    <w:p>
      <w:r>
        <w:t>8.2Â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800.--anzusetzen und entsprechend dem Verfahrensausgang der Beschwerdegegnerin aufzuerlegen.</w:t>
      </w:r>
    </w:p>
    <w:p>
      <w:r>
        <w:t>Das Gericht erkennt:</w:t>
      </w:r>
    </w:p>
    <w:p>
      <w:r>
        <w:t>1.Â Â Â Â Â Â Â Â  Die Beschwerde wird in dem Sinne gutgeheissen, dass die angefochtene VerfÃ¼gung vom 29. Juli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