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IV.2009.00781 vom 6. Mai 2011</w:t>
      </w:r>
    </w:p>
    <w:p>
      <w:r>
        <w:t>ZH Sozialversicherungsgericht, 2011-05-06, DE</w:t>
      </w:r>
    </w:p>
    <w:p>
      <w:r>
        <w:rPr>
          <w:b/>
        </w:rPr>
        <w:t xml:space="preserve">Quelle: </w:t>
      </w:r>
      <w:r>
        <w:t>https://mcp.opencaselaw.ch/entscheid/zh_sozialversicherungsgericht_IV.2009.00781</w:t>
      </w:r>
    </w:p>
    <w:p>
      <w:r>
        <w:t>FR: ZH_SOZIALVERSICHERUNGSGERICHT IV.2009.00781 du 6 mai 2011</w:t>
      </w:r>
    </w:p>
    <w:p>
      <w:r>
        <w:t>IT: ZH_SOZIALVERSICHERUNGSGERICHT IV.2009.00781 del 6 maggio 2011</w:t>
      </w:r>
    </w:p>
    <w:p>
      <w:pPr>
        <w:pStyle w:val="Heading2"/>
      </w:pPr>
      <w:r>
        <w:t>Erwägungen</w:t>
      </w:r>
    </w:p>
    <w:p>
      <w:r>
        <w:rPr>
          <w:b/>
        </w:rPr>
        <w:t>E. 4</w:t>
      </w:r>
    </w:p>
    <w:p>
      <w:r>
        <w:t>4.1Â Â Â Â  Dr. D.___ fÃ¼hrte in seinem Bericht vom 21. April 2008 (Urk. 10/165) Ã¤hnliche Diagnosen an wie in frÃ¼heren Berichten (Ziff. 1.1). Im Jahr 2007 habe er den BeschwerdefÃ¼hrer erst ab 27. November 2007 (drei Mal) behandelt und im Jahr 2008 am 8. Januar und am 13. MÃ¤rz, seither sei er nicht mehr erschienen (Ziff. 3.1). Der Gesundheitszustand sei stationÃ¤r (Ziff. 4.1). Aufgrund der PersÃ¶nlichkeitsstÃ¶rung sei eine ErwerbsfÃ¤higkeit schwer vorzustellen (Ziff. 5.2).</w:t>
      </w:r>
    </w:p>
    <w:p>
      <w:r>
        <w:t>4.2Â Â Â Â  Datiert vom 3. Dezember 2008 und Ã¼bersandt am 22. Januar 2009 (vgl. Urk. 10/184) erstatteten Dr. med. G.___, internistische / allgemeinmedizinische FallfÃ¼hrung, Dr. med. H.___, FMH Psychiatrie und Psychotherapie, und Dr. med. I.___, FMH Rheumatologie, B.___, ein Gutachten im Auftrag der Beschwerdegegnerin (Urk. 10/183). Sie stÃ¼tzten sich dabei auf die ihnen Ã¼berlassenen Akten (S. 5 f.), die Angaben des BeschwerdefÃ¼hrers (S. 6 ff.) und ihre am 17. Dezember 2008 erfolgten Untersuchungen.</w:t>
      </w:r>
    </w:p>
    <w:p>
      <w:r>
        <w:t>Â Â Â Â Â Â Â Â Â  Als vom BeschwerdefÃ¼hrer angegebenes jetziges Leiden nannten sie seit 20 Jahren bestehende RÃ¼ckenschmerzen, dann auch oft Kopfschmerzen. Schmerzen im rechten Bein seien nach der RÃ¼ckenoperation verschwunden, in letzter Zeit seien aber Schmerzen im linken Bein aufgetreten (S. 6 f. Ziff. 3.2.1).</w:t>
      </w:r>
    </w:p>
    <w:p>
      <w:r>
        <w:t>Â Â Â Â Â Â Â Â Â  Zusammenfassend nannten die Gutachter folgende Diagnosen mit Einfluss auf die ArbeitsfÃ¤higkeit (S. 16 Ziff. 5.1):</w:t>
      </w:r>
    </w:p>
    <w:p>
      <w:r>
        <w:t>- kombinierte PersÃ¶nlichkeitsstÃ¶rung mit dissozialen und emotional instabilen Anteilen</w:t>
      </w:r>
    </w:p>
    <w:p>
      <w:r>
        <w:t>- anhaltende somatoforme SchmerzstÃ¶rung</w:t>
      </w:r>
    </w:p>
    <w:p>
      <w:r>
        <w:t>- chronisches Lumbovertebralsyndrom mit pseudoradikulÃ¤rer Schmerzausstrahlung in das linke Bein</w:t>
      </w:r>
    </w:p>
    <w:p>
      <w:r>
        <w:t>- Status nach Diskushernienoperation L4/5 rechts 1994</w:t>
      </w:r>
    </w:p>
    <w:p>
      <w:r>
        <w:t>- Osteochondrose L4/5 sowie Chondrosen L3/4 und L5/S1 (aktuelles RÃ¶ntgen)</w:t>
      </w:r>
    </w:p>
    <w:p>
      <w:r>
        <w:t>- Insuffizienz der stabilisierenden Rumpfmuskulatur</w:t>
      </w:r>
    </w:p>
    <w:p>
      <w:r>
        <w:t>- leichtes cervicospondylogenes Schmerzsyndrom</w:t>
      </w:r>
    </w:p>
    <w:p>
      <w:r>
        <w:t>Â Â Â Â Â Â Â Â Â  Als Diagnosen ohne Einfluss auf die ArbeitsfÃ¤higkeit nannten die Gutachter ein metabolisches Syndrom und einen fortgesetzten Nikotinkonsum (S. 16 Ziff. 5.2).</w:t>
      </w:r>
    </w:p>
    <w:p>
      <w:r>
        <w:t>Â Â Â Â Â Â Â Â Â  KÃ¶rperlich schwere TÃ¤tigkeiten seien dem BeschwerdefÃ¼hrer nicht mehr zumutbar. FÃ¼r kÃ¶rperlich leichte, wechselbelastende TÃ¤tigkeiten bestehe aus rheumatologischer Sicht eine leistungsmÃ¤ssig uneingeschrÃ¤nkte ArbeitsfÃ¤higkeit. Bei der psychiatrischen Untersuchung seien eine kombinierte PersÃ¶nlichkeitsstÃ¶rung und eine somatoforme SchmerzstÃ¶rung diagnostiziert worden; eine eigentliche Depression bestehe nicht. Trotzdem wirkten sich die Kombination der PersÃ¶nlichkeitsstÃ¶rung und der somatoformen SchmerzstÃ¶rung auf die ArbeitsfÃ¤higkeit aus, indem der BeschwerdefÃ¼hrer zu impulsiven Handlungen neige und vermehrt gereizt und niedergestimmt sei. Aus psychiatrischer Sicht sei die ArbeitsfÃ¤higkeit dadurch um 20 % vermindert. Die internistischen und anderweitigen somatischen Befunde und Diagnosen hÃ¤tten keinen Einfluss auf die ArbeitsfÃ¤higkeit. Zusammengefasst sei der BeschwerdefÃ¼hrer aus polydisziplinÃ¤rer Sicht fÃ¼r eine kÃ¶rperlich leichte, wechselbelastende TÃ¤tigkeit zu 80 % arbeits- und leistungsfÃ¤hig. Dieses Pensum kÃ¶nne vollschichtig umgesetzt werden (S. 17 Ziff. 6.2).</w:t>
      </w:r>
    </w:p>
    <w:p>
      <w:r>
        <w:t>Â Â Â Â Â Â Â Â Â  Die Angaben im MEDAS-Gutachten von 2002 (ArbeitsunfÃ¤higkeit von 50 % ab 1. Juni 2001 und von 40 % ab April 2002) seien nachvollziehbar. Der Verlauf in der Zwischenzeit sei etwas schwankend gewesen. Die jetzt attestierte ArbeitsfÃ¤higkeit gelte ab dem Untersuchungsdatum (S. 17 f. Ziff. 6.3).</w:t>
      </w:r>
    </w:p>
    <w:p>
      <w:r>
        <w:t>Â Â Â Â Â Â Â Â Â  Aus psychiatrischer Sicht habe die frÃ¼her gestellte Diagnose einer PersÃ¶nlichkeitsstÃ¶rung bestÃ¤tigt werden kÃ¶nnen. Die 2002 festgestellte mittelgradige Depression bestehe nicht mehr. Weder aus den anamnestischen Angaben noch den erhobenen Untersuchungsbefunden ergÃ¤ben sich Hinweise fÃ¼r eine Erkrankung aus dem schizophrenen Formenkreis. Rheumatologisch hÃ¤tten gegenÃ¼ber 2002 die degenerativen VerÃ¤nderungen der WirbelsÃ¤ule etwas zugenommen, so dass die ArbeitsfÃ¤higkeit etwas geringer eingeschÃ¤tzt werde (S. 18 Ziff. 6.5).</w:t>
      </w:r>
    </w:p>
    <w:p>
      <w:r>
        <w:t>4.3Â Â Â Â  Am 4. Mai 2009 nahmen die Ãrzte der E.___ gegenÃ¼ber dem Rechtsvertreter des BeschwerdefÃ¼hrers Stellung (Urk. 10/197/3-4). Sie fÃ¼hrten aus, dieser habe sich am 17. Februar 2009 aufgrund zunehmender AngstzustÃ¤nde (wieder) angemeldet, und sie nannten folgende Diagnosen (S. 1):</w:t>
      </w:r>
    </w:p>
    <w:p>
      <w:r>
        <w:t>- mittelgradige depressive Episode mit somatischem Syndrom (anamnestisch Dysthymie)</w:t>
      </w:r>
    </w:p>
    <w:p>
      <w:r>
        <w:t>- kombinierte PersÃ¶nlichkeitsstÃ¶rung mit emotional instabilen, paranoiden und narzisstischen ZÃ¼gen</w:t>
      </w:r>
    </w:p>
    <w:p>
      <w:r>
        <w:t>- anhaltende somatoforme SchmerzstÃ¶rung bei chronischem lumbovertebralem Syndrom mit pseudoradikulÃ¤rer Schmerzausstrahlung in das linke Bein und leichtem cervikospondylogenem Syndrom</w:t>
      </w:r>
    </w:p>
    <w:p>
      <w:r>
        <w:t>- Nikotinabusus</w:t>
      </w:r>
    </w:p>
    <w:p>
      <w:r>
        <w:t>- anamnestisch pathologisches Spielen</w:t>
      </w:r>
    </w:p>
    <w:p>
      <w:r>
        <w:t>- metabolisches Syndrom bei Diabetes mellitus Typ II</w:t>
      </w:r>
    </w:p>
    <w:p>
      <w:r>
        <w:t>Â Â Â Â Â Â Â Â Â  Aktuell imponiere eine mittelgradige depressive Episode mit somatischem Syndrom bei einer bekannten kombinierten PersÃ¶nlichkeitsstÃ¶rung und komplexer psychosozialer Situation (S. 1 unten). Aus psychiatrischer Sicht sei der BeschwerdefÃ¼hrer aktuell aufgrund der mittelgradigen depressiven StÃ¶rung mit somatischem Syndrom bei einer bekannten kombinierten PersÃ¶nlichkeitsstÃ¶rung und chronischem Schmerzsyndrom bei rheumatologischer und somatischer KomorbiditÃ¤t auf dem freien Arbeitsmarkt zu 100 % und in einer angepassten kÃ¶rperlich leichten wechselbelastenden TÃ¤tigkeit zu zirka 50 % arbeitsunfÃ¤hig (S. 2 oben).</w:t>
      </w:r>
    </w:p>
    <w:p>
      <w:r>
        <w:t>4.4Â Â Â Â  Ãber eine Konsultation vom 7. Mai 2009 in der Rheumaklinik des C.___ wurde am 13. Mai 2009 berichtet (Urk. 3/3). Dabei wurden folgende Diagnosen gestellt (S. 1 Mitte):</w:t>
      </w:r>
    </w:p>
    <w:p>
      <w:r>
        <w:t>- chronisches lumbospondylogenes Schmerzsyndrom links bei</w:t>
      </w:r>
    </w:p>
    <w:p>
      <w:r>
        <w:t>- breitbasiger, flacher Rezidivhernie mit caudaler Ausdehnung ohne Wurzelkompression mit geringgradiger epiduraler Narbenbildung im Operationsgebiet auf HÃ¶he L4/5 lateral und ventral rechts, mediolateraler Diskushernie L5/S1 rechtsseitig mit geringer Kompression der S1-Wurzel rechts recessal, osteodiskaler Einengung bei Bandscheibenprotrusion, Spondylarthrose mit Einengung des Neuroforamens L5/S1 rechts mit Verdacht auf Kompression der foraminalen Wurzel L5 rechts (MRI vom 8. Mai 2009)</w:t>
      </w:r>
    </w:p>
    <w:p>
      <w:r>
        <w:t>- Status nach Diskushernien-Operation L4/5 rechts Dezember 1994</w:t>
      </w:r>
    </w:p>
    <w:p>
      <w:r>
        <w:t>- degenerativen LWS-VerÃ¤nderungen (Chondrosen, Spondylarthrose L4/5 und L5/S1)</w:t>
      </w:r>
    </w:p>
    <w:p>
      <w:r>
        <w:t>- SomatisierungsstÃ¶rung, Erstdiagnose Juni 2002</w:t>
      </w:r>
    </w:p>
    <w:p>
      <w:r>
        <w:t>- Dysthymia, Erstdiagnose Juni 2002</w:t>
      </w:r>
    </w:p>
    <w:p>
      <w:r>
        <w:t>- psychosoziale Belastungssituation</w:t>
      </w:r>
    </w:p>
    <w:p>
      <w:r>
        <w:t>- Diabetes mellitus Typ 2</w:t>
      </w:r>
    </w:p>
    <w:p>
      <w:r>
        <w:t>Â Â Â Â Â Â Â Â Â  UnverÃ¤ndert zur Beurteilung im Jahr 2004 bestehe weiterhin ein chronisch lumbospondylogenes Panvertebralsyndrom. Anamnestisch habe der Verdacht auf ein intermittierend lumboradikulÃ¤res Reizsyndrom L5 und S1 links bestanden. Der nun erhobene neuroradiologische Befund korreliere nicht mit der Klinik. Es handle sich eindeutig nur um ein chronisch lumbospondylogenes linksbetontes Panvertebralsyndrom. ZusÃ¤tzlich sei in der aktuellen Untersuchung auch der Eindruck entstanden, dass die zusÃ¤tzliche psychiatrische Erkrankung eine adÃ¤quate Schmerzbehandlung praktisch verunmÃ¶gliche (S. 3).</w:t>
      </w:r>
    </w:p>
    <w:p>
      <w:r>
        <w:t>Â Â Â Â Â Â Â Â Â  Eine ArbeitsunfÃ¤higkeit sei beim zu 100 % IV-berenteten BeschwerdefÃ¼hrer nicht attestiert worden (S. 3 Mitte).</w:t>
      </w:r>
    </w:p>
    <w:p>
      <w:r>
        <w:t>4.5Â Â Â Â  Seit dem 25. Mai 2009 befindet sich der BeschwerdefÃ¼hrer im Strafvollzug (vgl. Urk. 10/198). Er ist zu vier Jahren Freiheitsstrafe verurteilt worden, weil er sich in den Jahren 2006/2007 wÃ¤hrend einer lÃ¤ngeren Zeitspanne - zirka ein Jahr lang - immer wieder im Handel mit harten Drogen, namentlich Heroin, betÃ¤tigt hat (Urk. 23/2 S. 6 Ziff. III.2a).</w:t>
      </w:r>
    </w:p>
    <w:p>
      <w:r>
        <w:t>Â Â Â Â Â Â Â Â Â  Dr. med. J.___, Leitender Arzt Forensischer Dienst, Psychiatrische Dienste K.___, fÃ¼hrte in seinem Schreiben vom 13. August 2009 an den Rechtsvertreter des BeschwerdefÃ¼hrers aus, er habe diesen bisher drei Mal gesehen. Da er keinerlei Vorinformationen habe, kÃ¶nne er bisher nur die Diagnose der akuten AnpassungsstÃ¶rung auf die Vollzugssituation stellen (Urk. 3/4).</w:t>
      </w:r>
    </w:p>
    <w:p>
      <w:r>
        <w:t>Â Â Â Â Â Â Â Â Â  In einer Stellungnahme vom 23. Oktober 2009 bemÃ¤ngelte Dr. J.___ am B.___-Gutachten den unterbliebenen Beizug eines Dolmetschers (Urk. 16).</w:t>
      </w:r>
    </w:p>
    <w:p>
      <w:r>
        <w:t>Â Â Â Â Â Â Â Â Â  Am 16. August 2010 (Urk. 19/1) berichtete Dr. J.___ unter anderem, der BeschwerdefÃ¼hrer habe die - als niederschwellig und geschÃ¼tzt einzustufende - Arbeit in der Anstalt in einem Pensum von 75-100 % geleistet; auf den freien Arbeitsmarkt umgesetzt wÃ¼rde dies aus seiner Sicht einer knapp 50%igen Arbeitsleistung entsprechen (S. 1). Als Ã¼berdauernde Diagnose dÃ¼rfte die der anhaltenden somatoformen SchmerzstÃ¶rung gerechtfertigt sein (S. 1 unten).</w:t>
      </w:r>
    </w:p>
    <w:p>
      <w:r>
        <w:t>Â Â Â Â Â Â Â Â Â  Am 18. August 2010 hielt der als GefÃ¤ngnisarzt den BeschwerdefÃ¼hrer betreuende Allgemeinpraktiker die aus somatischer Sicht gestellten Diagnosen fest (Urk. 19/2).</w:t>
      </w:r>
    </w:p>
    <w:p>
      <w:r>
        <w:rPr>
          <w:b/>
        </w:rPr>
        <w:t>E. 5</w:t>
      </w:r>
    </w:p>
    <w:p>
      <w:r>
        <w:t>5.1Â Â Â Â  Der BeschwerdefÃ¼hrer wandte gegen das B.___-Gutachten ein, die Dauer der persÃ¶nlichen Untersuchung sei nicht dokumentiert. Dies gehÃ¶re heute zum unerlÃ¤sslichen Standard, weshalb auf die Ergebnisse des Gutachtens nicht abzustellen sei (Urk. 1 S. 4 f. Ziff. 3).</w:t>
      </w:r>
    </w:p>
    <w:p>
      <w:r>
        <w:t>GemÃ¤ss konstanter Rechtsprechung kommt es fÃ¼r den Aussagegehalt eines medizinischen Gutachtens grundsÃ¤tzlich nicht auf die Dauer der Untersuchung an; massgebend ist in erster Linie, ob die Expertise inhaltlich vollstÃ¤ndig und im Ergebnis schlÃ¼ssig ist (Urteil des Bundesgerichts 9C_55/2009 vom 1. April 2009 E. 3.3 mit Hinweisen).</w:t>
      </w:r>
    </w:p>
    <w:p>
      <w:r>
        <w:t>Der Einwand des BeschwerdefÃ¼hrers ist somit nicht stichhaltig.</w:t>
      </w:r>
    </w:p>
    <w:p>
      <w:r>
        <w:t>5.2Â Â Â Â  Der BeschwerdefÃ¼hrer machte sodann geltend, auch materiell Ã¼berzeuge das Gutachten nicht. Zwar wÃ¼rden die Besonderheiten seines Verhaltens zutreffend geschildert, die eigentlich nur den Schluss erlaubten, es bestehe vernÃ¼nftigerweise keine ArbeitsfÃ¤higkeit mehr. Von den Arbeitsmarktteilnehmern dÃ¼rfe ein vernÃ¼nftiges, jedem verstÃ¤ndigen Menschen einleuchtendes Verhalten erwartet werden, was bei ihm gerade nicht angenommen werden kÃ¶nne (Urk. 1 S. 5 f.).</w:t>
      </w:r>
    </w:p>
    <w:p>
      <w:r>
        <w:t>Â Â Â Â Â Â Â Â Â  Der BeschwerdefÃ¼hrer verkennt, dass erstens mit der Diagnose einer PersÃ¶nlichkeitsstÃ¶rung mit dissozialen und emotional instabilen Anteilen die von ihm ins Feld gefÃ¼hrten VerhaltensauffÃ¤lligkeiten von den Gutachtern sehr wohl erfasst worden sind, und dass es zweitens gerade die fachmedizinische Aufgabe der Gutachter ist, darÃ¼ber zu entscheiden, ob und allenfalls in welchem Umfang sich aus der gestellten Diagnose eine ArbeitsunfÃ¤higkeit ergibt. Das Verhalten des BeschwerdefÃ¼hrers und dessen EinschÃ¤tzung aus medizinischer Laiensicht genÃ¼gen mit anderen Worten fÃ¼r die Annahme einer ArbeitsunfÃ¤higkeit nicht.</w:t>
      </w:r>
    </w:p>
    <w:p>
      <w:r>
        <w:t>Â Â Â Â Â Â Â Â Â  Auch dieser Einwand ist somit nicht stichhaltig.</w:t>
      </w:r>
    </w:p>
    <w:p>
      <w:r>
        <w:t>5.3Â Â Â Â  Aus den Akten ergibt sich, dass der BeschwerdefÃ¼hrer in somatischer Hinsicht an RÃ¼ckenbeschwerden leidet. DiesbezÃ¼glich wurde im Rahmen der Begutachtung im Jahr 2002 eine lediglich qualitative EinschrÃ¤nkung der ArbeitsfÃ¤higkeit festgehalten (vorstehend Erw. 3.3). 2005 wurde sodann fÃ¼r das damals ausgeÃ¼bte Pensum von 50 % eine volle ArbeitsfÃ¤higkeit attestiert (vorstehend Erw. 3.5). Im B.___-Gutachten wurde schliesslich wiederum festgehalten, dass aus rheumatologischer Sicht fÃ¼r kÃ¶rperlich leichte, wechselbelastende TÃ¤tigkeiten eine volle ArbeitsfÃ¤higkeit bestehe (vorstehend Erw. 4.2).</w:t>
      </w:r>
    </w:p>
    <w:p>
      <w:r>
        <w:t>Â Â Â Â Â Â Â Â Â  Hinsichtlich der RÃ¼ckenproblematik ist der medizinische Sachverhalt dahingehend erstellt, dass fÃ¼r leidensangepasste TÃ¤tigkeiten eine volle ArbeitsfÃ¤higkeit besteht.</w:t>
      </w:r>
    </w:p>
    <w:p>
      <w:r>
        <w:t>5.4Â Â Â Â  Die psychischen Beschwerden betreffend ergibt sich folgendes Bild: Im Jahr 2001 wurden hauptsÃ¤chlich eine SomatisierungsstÃ¶rung und eine Dysthymia diagnostiziert (vorstehend Erw. 3.2). Im Gutachten von 2002 sodann wurden ein Verdacht auf akzentuierte PersÃ¶nlichkeit und eine mittelgradige depressive Episode diagnostiziert, woraus sich eine EinschrÃ¤nkung der ArbeitsfÃ¤higkeit von 40 % ergab (vorstehend Erw. 3.3).</w:t>
      </w:r>
    </w:p>
    <w:p>
      <w:r>
        <w:t>Â Â Â Â Â Â Â Â Â  Im September 2006 wurden von den Ãrzten der E.___ eine Exazerbation mit halluzinativem Erleben, eine kombinierte PersÃ¶nlichkeitsstÃ¶rung und eine SomatisierungsstÃ¶rung diagnostiziert (vorstehend Erw. 3.7). Dies veranlasste die RAD-Ãrztin im April 2007 unter Hinweis auf die Problematik von Schizophrenien, eine gÃ¤nzliche ArbeitsunfÃ¤higkeit anzunehmen (vorstehend Erw. 3.9).</w:t>
      </w:r>
    </w:p>
    <w:p>
      <w:r>
        <w:t>Â Â Â Â Â Â Â Â Â  Im Rahmen der B.___-Begutachtung im Dezember 2008 wurde aus psychiatrischer Sicht eine kombinierte PersÃ¶nlichkeitsstÃ¶rung und eine somatoforme SchmerzstÃ¶rung festgestellt. Ferner wurde ausgefÃ¼hrt, eine eigentliche Depression bestehe nicht, und es ergÃ¤ben sich keine Hinweise auf eine Erkrankung aus dem schizophrenen Formenkreis (vorstehend Erw. 4.2). Im Mai 2009 schliesslich wurden von den Ãrzten der E.___ (wieder) eine mittelgradige depressive Episode, die bekannte PersÃ¶nlichkeitsstÃ¶rung und eine somatoforme SchmerzstÃ¶rung diagnostiziert (vorstehend Erw. 4.3) und seitens der Ãrzte der Rheumaklinik des C.___ an psychiatrischen Diagnosen lediglich eine SomatisierungsstÃ¶rung und die bereits 2002 diagnostizierte Dysthymia festgehalten (vorstehend Erw. 4.4).</w:t>
      </w:r>
    </w:p>
    <w:p>
      <w:r>
        <w:t>5.5Â Â Â Â  Die Annahme einer vollstÃ¤ndigen ArbeitsunfÃ¤higkeit, welche im Juni 2007 zur Zusprache einer ganzen Rente fÃ¼hrte, basierte auf den seitens der E.___ im September 2006 gestellten Diagnosen und den von der RAD-Ãrztin daraus hinsichtlich der ArbeitsfÃ¤higkeit gezogenen Schlussfolgerungen. Ausschlaggebend war dabei deren Annahme, der BeschwerdefÃ¼hrer leide an schizophrenen ZustÃ¤nden.</w:t>
      </w:r>
    </w:p>
    <w:p>
      <w:r>
        <w:t>Â Â Â Â Â Â Â Â Â  Im Zeitpunkt der B.___-Begutachtung waren nun aber keine Hinweise (mehr) auf eine schizophrene Erkrankung zu erkennen. Auch im E.___-Bericht vom 4. Mai 2009 wurde die 2006 / 2007 massgebende Problematik eines halluzinativen Erlebens beziehungsweise einer schizophrenen Erkrankung nicht mehr genannt.</w:t>
      </w:r>
    </w:p>
    <w:p>
      <w:r>
        <w:t>Â Â Â Â Â Â Â Â Â  Dies stellt eine wesentliche Ãnderung des medizinischen Sachverhalts dar. Sie bildet den Revisionsgrund.</w:t>
      </w:r>
    </w:p>
    <w:p>
      <w:r>
        <w:t>Â Â Â Â Â Â Â Â Â  Die Schlussfolgerungen im B.___-Gutachten stellen deshalb - entgegen dem BeschwerdefÃ¼hrer (Urk. 1 S. 3 f. Ziff. 2) - nicht lediglich eine andere Beurteilung eines gleich gebliebenen Sachverhalts dar. Vielmehr hat sich dieser geÃ¤ndert, womit dessen Beurteilung durch die Gutachter als massgeblich zu berÃ¼cksichtigen ist.</w:t>
      </w:r>
    </w:p>
    <w:p>
      <w:r>
        <w:t>5.6Â Â Â Â  Somit ist der medizinische Sachverhalt dahingehend erstellt, dass aus polydisziplinÃ¤rer Sicht fÃ¼r eine kÃ¶rperlich leichte, wechselbelastende TÃ¤tigkeit eine ArbeitsfÃ¤higkeit von 80 % besteht.</w:t>
      </w:r>
    </w:p>
    <w:p>
      <w:r>
        <w:t>5.7Â Â Â Â  Die Beschwerdegegnerin hat gestÃ¼tzt auf diese Ã¤rztliche Beurteilung die InvaliditÃ¤tsbemessung vorgenommen.</w:t>
      </w:r>
    </w:p>
    <w:p>
      <w:r>
        <w:t>Â Â Â Â Â Â Â Â Â  Der BeschwerdefÃ¼hrer bemÃ¤ngelte das dabei eingesetzte Valideneinkommen. Er machte geltend, vom frÃ¼her einmal angenommenen Valideneinkommen dÃ¼rfe nur abgewichen werden, wenn dieses offensichtlich unrichtig gewesen sei (Urk. 1 S. 6 f. Ziff. 4).</w:t>
      </w:r>
    </w:p>
    <w:p>
      <w:r>
        <w:t>Â Â Â Â Â Â Â Â Â  Der Standpunkt des BeschwerdefÃ¼hrers vermischt die Instrumente der revisionsweisen Anpassung einer Leistung bei geÃ¤ndertem Sachverhalt (Art. 17 ATSG) und der wiedererwÃ¤gungsweisen AbÃ¤nderung infolge ursprÃ¼nglicher zweifelloser Unrichtigkeit bei an sich unverÃ¤nderten VerhÃ¤ltnissen (Art. 53 Abs. 2 ATSG).</w:t>
      </w:r>
    </w:p>
    <w:p>
      <w:r>
        <w:t>Ist - wie vorliegend - ein Revisionsgrund (relevante SachverhaltsÃ¤nderung) gegeben, so obliegt es der Beschwerdegegnerin, unter BerÃ¼cksichtigung der geÃ¤nderten VerhÃ¤ltnisse eine korrekte InvaliditÃ¤tsbemessung vorzunehmen. Zu dieser gehÃ¶rt auch ein zutreffend ermitteltes Valideneinkommen. Wurde dieses bereits zu einem frÃ¼heren Zeitpunkt zutreffend ermittelt, so kann es (sofern diesbezÃ¼glich nicht auch revisionsrelevante Ãnderungen zu berÃ¼cksichtigen sind) in der Tat auf den aktuellen Zeitpunkt fortgeschrieben werden. Wenn nicht, so ist es im aktuellen Zeitpunkt korrekt zu ermitteln. Entscheidend ist mithin, ob das Valideneinkommen in einem frÃ¼heren Zeitpunkt korrekt ermittelt wurde oder nicht. FÃ¼r eine revisionsweise Neubestimmung des Valideneinkommens ist nicht vorausgesetzt, dass dessen frÃ¼here Festlegung gerade zweifellos unrichtig gewesen wÃ¤re; dafÃ¼r genÃ¼gt, dass es nicht korrekt ermittelt worden ist.</w:t>
      </w:r>
    </w:p>
    <w:p>
      <w:r>
        <w:t>Der BeschwerdefÃ¼hrer geht davon aus, bei der Zusprache einer ganzen Rente im Jahr 2007 sei das Valideneinkommen Âdirekt aus dem InvalideneinkommenÂ ermittelt worden (Urk. 1 S. 6). Im Feststellungsblatt vom 23. April 2007 (Urk. 10/130) wurde nur ein Valideneinkommen und gar kein Invalideneinkommen eingesetzt (S. 3 oben). Im Feststellungsblatt vom 1. Dezember 2005 (Urk. 10/98) wurde erstmals fÃ¼r das Jahr 2002 ein Valideneinkommen (von Fr. 67'420.--) eingesetzt, dies unter Bezugnahme auf das Feststellungsblatt vom 19. Juli 2002 (S. 4). Damals war festgehalten worden, da sowohl in der angestammten als auch in der angepassten TÃ¤tigkeit eine ArbeitsfÃ¤higkeit von 60 % bestehe, erÃ¼brige sich ein Einkommensvergleich; als zumutbares Einkommen fÃ¼r eine Viertelsrente wurde der Betrag von Fr. 26'968.-- angefÃ¼hrt (Urk. 10/44). Dies entspricht 40 % von Fr. 67'420.--, also dem spÃ¤ter als Valideneinkommen eingesetzten Betrag, ohne dass aus den Akten dafÃ¼r eine Quelle ersichtlich ist.</w:t>
      </w:r>
    </w:p>
    <w:p>
      <w:r>
        <w:t>Der Betrag, der 2007 als Valideneinkommen eingesetzt wurde, war somit nicht Ausdruck dessen, was der BeschwerdefÃ¼hrer im Gesundheitsfall mit Ã¼berwiegender Wahrscheinlichkeit zu verdienen im Stand gewesen wÃ¤re, sondern eine Zahl ungeklÃ¤rter Herkunft. Dass dies keine Ã¼bernahmefÃ¤hige Ermittlung des Valideneinkommens darstellt, liegt auf der Hand.</w:t>
      </w:r>
    </w:p>
    <w:p>
      <w:r>
        <w:t>Es ist deshalb nicht zu beanstanden, dass die Beschwerdegegnerin das Valideneinkommen im Rahmen der aktuellen AnspruchsprÃ¼fung aufgrund des der Lohnentwicklung angepassten Verdienstes an der letzten, vor Eintritt des Gesundheitsschadens (2000) innegehabten Stelle bei der Y.___ AG mit Fr. 58'407.-- bemessen hat (Urk. 10/185 und Urk. 10/13).</w:t>
      </w:r>
    </w:p>
    <w:p>
      <w:r>
        <w:t>5.8Â Â Â Â  Abgesehen vom erwÃ¤hnten Kritikpunkt betreffend Valideneinkommen, der sich als nicht stichhaltig erwiesen hat, hat der BeschwerdefÃ¼hrer zur InvaliditÃ¤tsbemessung keine EinwÃ¤nde erhoben.</w:t>
      </w:r>
    </w:p>
    <w:p>
      <w:r>
        <w:t>Â Â Â Â Â Â Â Â Â  Diese ist denn auch nach Lage der Akten (vgl. Urk. 10/185) nicht zu beanstanden, so dass sich diesbezÃ¼glich Weiterungen erÃ¼brigen. Insbesondere erweist sich auch das aufgrund von TabellenlÃ¶hnen ermittelte Invalideneinkommen von Fr. 43'304.-- als korrekt.</w:t>
      </w:r>
    </w:p>
    <w:p>
      <w:r>
        <w:t>Â Â Â Â Â Â Â Â Â  Es bleibt somit festzustellen, dass die mit der angefochtenen VerfÃ¼gung erfolgte Rentenaufhebung rechtens ist.</w:t>
      </w:r>
    </w:p>
    <w:p>
      <w:r>
        <w:t>Â Â Â Â Â Â Â Â Â  Demnach ist die Beschwerde abzuweisen.</w:t>
      </w:r>
    </w:p>
    <w:p>
      <w:r>
        <w:rPr>
          <w:b/>
        </w:rPr>
        <w:t>E. 6</w:t>
      </w:r>
    </w:p>
    <w:p>
      <w:r>
        <w:t>6.1Â Â Â Â  Die Verfahrenskosten gemÃ¤ss Art. 69 Abs. 1 bis IVG sind ermessensweise auf Fr. 800.-- festzulegen, ausgangsgemÃ¤ss dem BeschwerdefÃ¼hrer aufzuerlegen und infolge GewÃ¤hrung der unentgeltlichen Rechtspflege einstweilen auf die Gerichtskasse zu nehmen, dies unter Hinweis auf Â§ 16 Abs. 4 des Gesetzes Ã¼ber das Sozialversicherungsgericht (GSVGer).</w:t>
      </w:r>
    </w:p>
    <w:p>
      <w:r>
        <w:t>6.2Â Â Â Â  Der unentgeltliche Rechtsvertreter des BeschwerdefÃ¼hrers hat mit Honorarnote vom 26. MÃ¤rz 2011 einen Aufwand von 13.75 Stunden und Barauslagen von Fr. 168.10 geltend gemacht (Urk. 22/2).</w:t>
      </w:r>
    </w:p>
    <w:p>
      <w:r>
        <w:t>Â Â Â Â Â Â Â Â Â  Der geltend gemachte Aufwand kann nicht vollumfÃ¤nglich Ã¼bernommen werden. Insbesondere nicht angemessen ist ein Aufwand von 7 Stunden fÃ¼r das Studium der - dem Rechtsvertreter bereits aus dem Vorbescheidverfahren bekannten - Akten und das Verfassen der rund 5 Textseiten umfassenden Beschwerdeschrift, von 2 Stunden im Zusammenhang mit dem Gesuch um unentgeltliche Rechtsvertretung sowie von 2 Stunden fÃ¼r das Studium des vorliegenden Urteils.</w:t>
      </w:r>
    </w:p>
    <w:p>
      <w:r>
        <w:t>Â Â Â Â Â Â Â Â Â  In BerÃ¼cksichtigung der vom Gericht in FÃ¤llen von vergleichbarem Umfang und Schwierigkeitsgrad ausgerichteten EntschÃ¤digung sowie des praxisgemÃ¤ssen Stundenansatzes von Fr. 200.-- (zuzÃ¼glich Mehrwertsteuer) ist der unentgeltliche Rechtsvertreter mit Fr. 2Â100.-- (inklusive Barauslagen und Mehrwertsteuer) aus der Gerichtskasse zu entschÃ¤digen.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JÃ¼rg BÃ¼gler, Winterthur, wird mit Fr. 2'100.-- (inkl. Barauslagen und MWSt) aus der Gerichtskasse entschÃ¤digt. Der BeschwerdefÃ¼hrer wird auf Â§ 16 Abs. 4 GSVGer hingewiesen.</w:t>
      </w:r>
    </w:p>
    <w:p>
      <w:r>
        <w:t>4.Â Â Â Â Â Â Â Â  Zustellung gegen Empfangsschein an:</w:t>
      </w:r>
    </w:p>
    <w:p>
      <w:r>
        <w:t>- Rechtsanwalt JÃ¼rg BÃ¼gler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