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IV.2009.00777 vom 30. September 2011</w:t>
      </w:r>
    </w:p>
    <w:p>
      <w:r>
        <w:t>ZH Sozialversicherungsgericht, 2011-09-30, DE</w:t>
      </w:r>
    </w:p>
    <w:p>
      <w:r>
        <w:rPr>
          <w:b/>
        </w:rPr>
        <w:t xml:space="preserve">Quelle: </w:t>
      </w:r>
      <w:r>
        <w:t>https://mcp.opencaselaw.ch/entscheid/zh_sozialversicherungsgericht_IV.2009.00777</w:t>
      </w:r>
    </w:p>
    <w:p>
      <w:r>
        <w:t>FR: ZH_SOZIALVERSICHERUNGSGERICHT IV.2009.00777 du 30 septembre 2011</w:t>
      </w:r>
    </w:p>
    <w:p>
      <w:r>
        <w:t>IT: ZH_SOZIALVERSICHERUNGSGERICHT IV.2009.00777 del 30 settembre 2011</w:t>
      </w:r>
    </w:p>
    <w:p>
      <w:pPr>
        <w:pStyle w:val="Heading2"/>
      </w:pPr>
      <w:r>
        <w:t>Erwägungen</w:t>
      </w:r>
    </w:p>
    <w:p>
      <w:r>
        <w:rPr>
          <w:b/>
        </w:rPr>
        <w:t>E. 1</w:t>
      </w:r>
    </w:p>
    <w:p>
      <w:r>
        <w:t>1.1Â Â Â Â  X.___, geboren 1972, arbeitete ab Dezember 1999 in der Fabrik Z.___ (Angaben im Fragebogen fÃ¼r den Arbeitgeber vom 25. Oktober 2005, Urk. 7/5). Am 28. Januar 2005 rutschte er auf den nassen Stufen einer Treppe aus und stÃ¼rzte. Dabei zog er sich Deckenplattenkompressionsfrakturen der BrustwirbelkÃ¶rper (BWK) 8 und 9 zu und erlitt eine Kontusion der rechten Schulter, weswegen er wÃ¤hrend einer Woche im Spital A.___ hospitalisiert war (Unfallmeldung UVG vom 1. Februar 2005, Urk. 7/7 S. 55; Austrittsbericht des Spitals A.___ vom 2. Februar 2005, Urk. 7/7 S. 51-52; Arztzeugnis UVG vom 11. Februar 2005, Urk. 7/7 S. 54).</w:t>
      </w:r>
    </w:p>
    <w:p>
      <w:r>
        <w:t>Â Â Â Â Â Â Â Â  Nachdem sich X.___ einer Karpaltunnel-Operation rechts unterzogen hatte (Berichte von Dr. med. B.___, Spezialarzt fÃ¼r OrthopÃ¤dische Chirurgie, vom 30. MÃ¤rz und vom 18. April 2005, Urk. 7/17 S. 9 und S. 8), hielt er sich auf Anraten der HausÃ¤rztin Dr. med. C.___, Allgemeinmedizin (vgl. die Zwischenberichte vom 7. April, vom 1. Juli und vom 13. Juli 2005, Urk. 7/7, S. 50, S. 48 und S. 47), von Anfang August bis Anfang September 2005 in der Rehaklinik D.___ auf (Austrittsbericht vom 14. September 2005, Urk. 7/7 S. 27-34). Diese veranlasste unter anderem ein psychosomatisches Konsilium (Bericht vom 12. August 2005, Urk. 7/7 S. 37-41) sowie eine Arthrographie und eine Magnetresonanztomographie der rechten Schulter (Bericht des Spitals E.___ vom 25. August 2005, Urk. 7/7 S. 35-36). Die SUVA als gesetzlicher Unfallversicherer anerkannte die Leistungspflicht fÃ¼r die Folgen des Ereignisses vom 28. Januar 2005, erbrachte Taggelder und kam fÃ¼r die Heilungskosten auf.</w:t>
      </w:r>
    </w:p>
    <w:p>
      <w:r>
        <w:t>1.2Â Â Â Â  Per Ende November 2005 lÃ¶ste die Z.___ das ArbeitsverhÃ¤ltnis mit dem Versicherten auf (Urk. 7/7 S. 26). Dieser meldete sich daraufhin am 10. Oktober 2005 bei der Invalidenversicherung an (Urk. 7/2). Die Sozialversicherungsanstalt des Kantons ZÃ¼rich (SVA), IV-Stelle, holte die Angaben der Arbeitgeberin (Urk. 7/5) und den Bericht von Dr. C.___ vom 21. November 2005 (Urk. 7/17 S. 1-6) ein, zog die Akten der SUVA bei (Urk. 7/7 S. 1-64) und traf berufliche AbklÃ¤rungen (Verlaufprotokoll der Berufsberatungsstelle vom 16. November 2005, Urk. 7/16).</w:t>
      </w:r>
    </w:p>
    <w:p>
      <w:r>
        <w:t>1.3Â Â Â Â  Am 15. Dezember 2005 liess die SUVA, die den Versicherten am 29. September 2005 an seinem Wohnort besucht hatte (Urk. 7/7 S. 22-23), durch Dr. med. F.___, Spezialarzt fÃ¼r Chirurgie, eine kreisÃ¤rztliche Untersuchung durchfÃ¼hren; der Versicherte schilderte dort neben den bekannten RÃ¼cken- und Schulterschmerzen auch Kniebeschwerden (Bericht vom 16. Dezember 2005, Urk. 7/19 S. 2-6; IntegritÃ¤tsschadenbeurteilung gleichen Datums).</w:t>
      </w:r>
    </w:p>
    <w:p>
      <w:r>
        <w:t>Â Â Â Â Â Â Â Â  Mit VerfÃ¼gung vom 28. Februar 2006 sprach die SUVA dem Versicherten ab dem 1. Februar 2006 eine Rente auf der Basis einer Erwerbseinbusse von 12 % sowie eine IntegritÃ¤tsentschÃ¤digung aufgrund eines IntegritÃ¤tsschadens von 10 % zu (Urk. 7/25). Im Laufe des Einspracheverfahrens erhielt die SUVA Kenntnis davon, dass in der Klinik G.___ das gesamte, RÃ¼cken-, Schulter- und Knieschmerzen umfassende Schmerzbild abgeklÃ¤rt und beurteilt worden war (Zuweisungsschreiben von Dr. C.___ vom 10. Februar 2006, Beilage 4 zu Urk. 21/61; Berichte der Klinik G.___ vom 16. MÃ¤rz und vom 7. April 2006, Urk. 21/65/3 und Urk. 21/67/2; vgl. auch den Bericht der Klinik H.___ vom 21. MÃ¤rz 2006 Ã¼ber eine von der Klinik G.___ veranlasste Skelett-Szintigraphie, Urk. 21/71/3), ferner nahm sie Unterlagen zu einer AbklÃ¤rung in der Klinik J.___ zu den Akten (Ãberweisungsschreiben von Dr. med. K.___, Spezialarzt fÃ¼r OrthopÃ¤dische Chirurgie, an die Klinik J.___ vom 7. November 2006, Urk. 21/74; Bericht der Klinik J.___ vom 12. Dezember 2006, Urk. 21/76/2; Stellungnahme von Dr. K.___ vom 14. Dezember 2006 zur UnfallkausalitÃ¤t der verschiedenen Beschwerdekomplexe, Urk. 21/76/1). Nachdem die SUVA durch ihren Versicherungsmediziner Dr. med. L.___, Spezialarzt fÃ¼r OrthopÃ¤dische Chirurgie, die Aktenbeurteilung vom 16. Januar 2007 mit der ErgÃ¤nzung vom 5. April 2007 hatte erstellen lassen (Urk. 21/81 und Urk. 21/83), erhÃ¶hte sie mit Einspracheentscheid vom 24. April 2007 den ErwerbsunfÃ¤higkeitsgrad auf 21 % (Urk. 7/32). X.___, vertreten durch RechtsanwÃ¤ltin Yolanda Schweri, liess dagegen Beschwerde erheben und die Veranlassung einer medizinischen Begutachtung beantragen, bevor die gesetzlichen Leistungen neu festgelegt wÃ¼rden (Prozess Nr. UV.2007.00259).</w:t>
      </w:r>
    </w:p>
    <w:p>
      <w:r>
        <w:t>1.4Â Â Â Â  Die IV-Stelle hatte den Bericht der Klinik G.___ vom 6. April 2006 eingeholt (Urk. 7/30) und danach den Einspracheentscheid der SUVA abgewartet (vgl. das Verlaufsprotokoll Berufsberatung vom 17. MÃ¤rz 2006, Urk. 7/37). Mit Vorbescheid vom 23. Mai 2007 erÃ¶ffnete sie dem Versicherten, dass sie den Anspruch auf eine Invalidenrente zu verneinen gedenke, da der ermittelte InvaliditÃ¤tsgrad unter 40 % liege (Urk. 7/36; vgl. auch das Feststellungsblatt vom 23. Mai 2007, Urk. 7/34). Der Versicherte, vertreten durch RechtsanwÃ¤ltin Yolanda Schweri, liess mit Schreiben vom 25. Juni 2007 Einwendungen erheben (Urk. 7/45), worauf die IV-Stelle ihn durch das M.___ begutachten liess (Untersuchung vom 20. Februar 2008, Gutachten vom 2. April 2008, Urk. 7/55). Der Versicherte liess zum Gutachten des M.___ am 28. Mai 2008 Stellung nehmen (Urk. 7/62) und liess ein Zeugnis von Dr. med. N.___, Spezialarzt fÃ¼r Psychiatrie und Psychotherapie, vom 6. Juli 2008 (Urk. 7/68) und einen Bericht von Dr. N.___ und des delegiert behandelnden Psychotherapeuten lic. phil. O.___ vom 9. September 2008 beibringen (Urk. 7/66). Die IV-Stelle holte die ErgÃ¤nzungen des M.___ vom 13. August 2008 ein (Urk. 7/70), und der Versicherte liess dazu am 17. September 2008 Stellung nehmen (Urk. 7/75, mit dem beigelegten Bericht von Dr. med. P.___, Spezialarzt fÃ¼r Rheumatologie und Innere Medizin, vom 10. September 2008, Urk. 7/73). Aufgrund des Hinweises, dass zur Zeit eine stationÃ¤re Behandlung in der Psychiatrischen Klinik Q.___ stattfinde (Urk. 7/75 S. 1), liess die IV-Stelle durch diese Klinik den Bericht vom 31. Oktober 2008 Ã¼ber die Hospitalisation vom 12. September bis zum 13. Oktober 2008 verfassen (Urk. 7/76). Sodann liess sie den Versicherten am 9. Februar 2009 durch ihren RAD-Arzt Dr. med. R.___, Facharzt fÃ¼r Psychiatrie, Psychotherapie und Psychosomatik, untersuchen (Bericht vom 13. Februar 2009, Urk. 7/82). Der Versicherte liess mit Eingabe vom 3. April 2009 von seinem Recht zur Stellungnahme Gebrauch machen (Urk. 7/86) und darauf hinweisen, dass er vom 19. Oktober bis zum 8. Dezember 2008 erneut in der Psychiatrischen Klinik Q.___ hospitalisiert gewesen (Bericht vom 9. Dezember 2009, Urk. 7/85 S. 1-2) und Anfang Januar 2009 wegen einer Cholezystitis im Spital A.___ behandelt worden war (Bericht vom 7. Januar 2009, Urk. 7/85 S. 3-4).</w:t>
      </w:r>
    </w:p>
    <w:p>
      <w:r>
        <w:t>Â Â Â Â Â Â Â Â  Mit VerfÃ¼gung vom 25. Juni 2009 erÃ¶ffnete die IV-Stelle dem Versicherten, dass er ab dem 1. Januar 2006 Anspruch auf eine ganze Rente habe, und legte die Rente fÃ¼r die Zeit ab dem 1. Juni 2009 betragsmÃ¤ssig fest (Urk. 2 = Urk. 7/110; Feststellungsblatt vom 9. April 2009, Urk. 7/87). Mit VerfÃ¼gung vom 9. Juli 2009 legte die IV-Stelle auch die Nachzahlung der Rentensumme fÃ¼r die Zeit vom 1. Januar 2006 bis zum 31. Mai 2009 fest (Urk. 9/2 = Urk. 7/112). Bereits am 9. April 2009 hatte die IV-Stelle dem Versicherten unter dem Titel der Schadenminderungspflicht auferlegt, sich einer intensiven stÃ¶rungsspezifischen psychiatrischen Behandlung zu unterziehen, und hatte angekÃ¼ndigt, den Rentenanspruch im Unterlassungsfall - zu prÃ¼fen anlÃ¤sslich der nÃ¤chsten amtlichen Revision per 31. Oktober 2009 - so zu beurteilen, wie wenn diese Behandlung erfolgt wÃ¤re (Urk. 7/88).</w:t>
      </w:r>
    </w:p>
    <w:p>
      <w:r>
        <w:rPr>
          <w:b/>
        </w:rPr>
        <w:t>E. 2</w:t>
      </w:r>
    </w:p>
    <w:p>
      <w:r>
        <w:t>2.1Â Â Â Â  Gegen die VerfÃ¼gung vom 25. Juni 2009 liess die Personalvorsorgestiftung Y.___, vertreten durch Rechtsanwalt Dr. Daniel Richter, mit Eingabe vom 24. August 2009 Beschwerde erheben (Urk. 1; vorliegender Prozess Nr. IV.2009.00777) und beantragen, dem Versicherten sei erst ab Oktober 2008 eine Invalidenrente zuzusprechen (Urk. 1 S. 2).</w:t>
      </w:r>
    </w:p>
    <w:p>
      <w:r>
        <w:t>Â Â Â Â Â Â Â Â  Mit Eingabe vom 3. September 2009 liess die Personalvorsorgestiftung Y.___ auch gegen die VerfÃ¼gung vom 9. Juli 2009 Beschwerde erheben und den gleichen Antrag stellen (Urk. 9/1; Prozess Nr. IV.2009.00819).</w:t>
      </w:r>
    </w:p>
    <w:p>
      <w:r>
        <w:t>Â Â Â Â Â Â Â Â  Die IV-Stelle beantwortete die beiden Beschwerden mit den Eingaben vom 21. September 2009 und beantragte, sie seien abzuweisen, eventuell sei eine reformatio in peius (zulasten des Versicherten) in Betracht zu ziehen (Urk. 6, Urk. 9/6). Mit VerfÃ¼gung vom 30. September 2009 vereinigte das Gericht die beiden Verfahren und schrieb den Prozess Nr. IV.2009.00819 als dadurch erledigt ab (Urk. 10). Gleichzeitig lud das Gericht X.___ zum Verfahren bei. Dieser, vertreten durch RechtsanwÃ¤ltin Yolanda Schweri, liess mit Eingabe vom 2. Dezember 2009 die Abweisung der Beschwerden beantragen (Urk. 14), wovon die Parteien am 19. Februar 2010 in Kenntnis gesetzt wurden (Urk. 20).</w:t>
      </w:r>
    </w:p>
    <w:p>
      <w:r>
        <w:t>2.2Â Â Â Â  Mit Urteil vom 22. Juli 2009 hatte das Sozialversicherungsgericht dem Versicherten in teilweiser Gutheissung der Beschwerde gegen den Einspracheentscheid der SUVA vom 24. April 2007 eine IntegritÃ¤tsentschÃ¤digung auf der Basis eines IntegritÃ¤tsschadens von 15 % zugesprochen und die Sache hinsichtlich der RentenhÃ¶he an die SUVA zurÃ¼ckgewiesen, damit diese zusÃ¤tzliche AbklÃ¤rungen zum Valideneinkommen treffe (Urk. 15). Dieses Urteil war unangefochten geblieben.</w:t>
      </w:r>
    </w:p>
    <w:p>
      <w:r>
        <w:t>Â Â Â Â Â Â Â Â  Im Anschluss an die gerichtlich angeordneten Erhebungen sprach die SUVA dem Versicherten mit VerfÃ¼gung vom 27. September 2010 fÃ¼r die Zeit ab dem 1. Februar 2006 eine Rente auf der Basis eines InvaliditÃ¤tsgrades von 24 % zu (Urk. 21/121) und wies die dagegen erhobene Einsprache mit Entscheid vom 23. November 2010 ab (Urk. 21/127). Der Versicherte liess dagegen am 11. Januar 2011 Beschwerde erheben (Prozess Nr. UV.2011.00007); darÃ¼ber wird ebenfalls mit Urteil von heute entschieden.</w:t>
      </w:r>
    </w:p>
    <w:p>
      <w:r>
        <w:t>2.3Â Â Â Â  Mit VerfÃ¼gung vom 8. MÃ¤rz 2011 (Urk. 22) zog das Gericht aus dem Prozess Nr. UV.2011.00007 die Akten der SUVA bei (Urk. 21/1-127). Die Personalvorsorgestiftung Y.___ liess dazu mit Eingabe vom 5. Mai 2011 Stellung nehmen (Urk. 25), X.___ Ã¤usserte sich mit Eingabe vom 24. Juni 2011 dazu (Urk. 32), die IV-Stelle verzichtete mit Eingabe vom 18. Mai 2011 auf eine Stellungnahme (Urk. 28).</w:t>
      </w:r>
    </w:p>
    <w:p>
      <w:r>
        <w:t>Â Â Â Â Â Â Â Â  Auf die AusfÃ¼hrungen der Parteien und des beigeladenen X.___ sowie auf die eingereichten und beigezogenen Unterlagen wird, soweit erforderlich, in den ErwÃ¤gungen eingegangen.</w:t>
      </w:r>
    </w:p>
    <w:p>
      <w:r>
        <w:t>Das Gericht zieht in ErwÃ¤gung:</w:t>
      </w:r>
    </w:p>
    <w:p>
      <w:r>
        <w:t>1.Â Â Â Â Â Â  Strittig und zu prÃ¼fen ist, ab welchem Zeitpunkt - und gegebenenfalls ob Ã¼berhaupt - der Versicherte Anspruch auf eine Rente der Invalidenversicherung hat.</w:t>
      </w:r>
    </w:p>
    <w:p>
      <w:r>
        <w:t>2.Â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angefochtenen VerfÃ¼gungen sind am 25. Juni und am 9. Juli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rPr>
          <w:b/>
        </w:rPr>
        <w:t>E. 3</w:t>
      </w:r>
    </w:p>
    <w:p>
      <w:r>
        <w:t>3.1Â Â Â Â Â Â Â Â  InvaliditÃ¤t wird in Art. 8 Abs. 1 ATSG definiert als voraussichtlich bleibende oder lÃ¤ngere Zeit dauernde ganze oder teilweise ErwerbsunfÃ¤higkeit. Ausserdem gelten gestÃ¼tzt auf Art. 8 Abs. 3 ATSG auch Personen als invalid, bei denen eine UnmÃ¶glichkeit vorliegt, sich im bisherigen nichterwerblichen Aufgabenbereich zu betÃ¤tigen. ErwerbsunfÃ¤higkeit ist nach Art. 7 Abs. 1 ATSG der durch BeeintrÃ¤chtigung der kÃ¶rperlichen, geistigen oder psychischen Gesundheit verursachte und nach zumutbarer Behandlung und Eingliederung verbleibende ganze oder teilweise Verlust der ErwerbsmÃ¶glichkeiten auf dem in Betracht kommenden ausgeglichenen Arbeitsmarkt.</w:t>
      </w:r>
    </w:p>
    <w:p>
      <w:r>
        <w:t>Â Â Â Â Â Â Â Â  FÃ¼r die Beurteilung des Vorliegens einer ErwerbsunfÃ¤higkeit sind nach Art. 7 Abs. 2 ATSG ausschliesslich die Folgen der gesundheitlichen BeeintrÃ¤chtigung zu berÃ¼cksichtigen, und eine ErwerbsunfÃ¤higkeit liegt zudem nur vor, wenn sie aus objektiver Sicht nicht Ã¼berwindbar ist. DemgemÃ¤ss vermÃ¶gen nach der hÃ¶chstrichterlichen Rechtsprechung die subjektiven Schmerzangaben der versicherten Person fÃ¼r sich allein keine ganze oder teilweise ArbeitsunfÃ¤higkeit zu begrÃ¼nden, sondern die Schmerzangaben mÃ¼ssen durch damit korrelierende, fachÃ¤rztlich schlÃ¼ssig feststellbare Befunde hinreichend erklÃ¤rbar und mithin der zuverlÃ¤ssigen medizinischen Feststellung und ÃberprÃ¼fung zugÃ¤nglich sein (vgl. BGE 130 V 396 E. 5.3.2, 352 E. 2.2.2, je mit Hinweisen). Im Hinblick auf diesen Grundsatz hat die Rechtsprechung insbesondere bei Vorliegen einer "anhaltenden somatoformen SchmerzstÃ¶rung" - die vorherrschende Beschwerde ist hier ein Âandauernder, schwerer und quÃ¤lender Schmerz, der durch einen physiologischen Prozess oder eine kÃ¶rperliche StÃ¶rung nicht vollstÃ¤ndig erklÃ¤rt werden kannÂ (Code F45.4 der Internationalen Klassifikation psychischer StÃ¶rungen der Weltgesundheitsorganisation, ICD-10) - die Vermutung aufgestellt, dass die Schmerzen mit einer zumutbaren Willensanstrengung Ã¼berwindbar seien beziehungsweise dass ein Umgang mit diesen Schmerzen mÃ¶glich sei, der die Erhaltung der ArbeitsfÃ¤higkeit erlaube (vgl. BGE 137 V 64 E. 4.1 mit Hinweisen).</w:t>
      </w:r>
    </w:p>
    <w:p>
      <w:r>
        <w:t>3.2Â Â Â Â  Nach Art. 28 Abs. 2 IVG (bis 31. Dezember 2007: Art. 28 Abs. 1 IVG) besteht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w:t>
      </w:r>
    </w:p>
    <w:p>
      <w:r>
        <w:t>Â Â Â Â 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3.3Â Â Â Â  Der Rentenanspruch entsteht nach Art. 29 Abs. 1 IVG in der bis Ende 2007 in Kraft gewesenen Fassung frÃ¼hestens in dem Zeitpunkt, in dem die versicherte Person mindestens zu 40 % bleibend erwerbsunfÃ¤hig geworden ist (lit. a) oder wÃ¤hrend eines Jahres ohne wesentlichen Unterbruch durchschnittlich mindestens zu 40 % arbeitsunfÃ¤hig war (lit. b). Eine entsprechende Regelung ist in Art. 28 Abs. 1 lit. b und c IVG in der ab Anfang 2008 gÃ¼ltigen Fassung statuiert. ZusÃ¤tzlich kann der Rentenanspruch ab dem 1. Januar 2008 gemÃ¤ss Art. 29 Abs. 1 IVG nicht vor Ablauf von sechs Monaten nach der Geltendmachung entstehen.</w:t>
      </w:r>
    </w:p>
    <w:p>
      <w:r>
        <w:t>Â Â Â Â Â Â Â Â  Die Wartezeit im Sinne von Art. 29 Abs. 1 lit. b IVG (bis Ende 2007) beziehungsweise von Art. 28 Abs. 1 lit. b IVG (ab Anfang 2008) gilt in jenem Zeitpunkt als erÃ¶ffnet, in welchem eine deutliche BeeintrÃ¤chtigung der ArbeitsfÃ¤higkeit eingetreten ist. Als erheblich in diesem Sinne gilt bereits eine ArbeitsunfÃ¤higkeit von 20 % (AHI 1998 S. 124 E. 3c; Urteil des Bundesgerichts I 10/05 vom 14. Juni 2005 E. 2.1.1 in fine mit Hinweisen).</w:t>
      </w:r>
    </w:p>
    <w:p>
      <w:r>
        <w:t>Â Â Â Â Â Â Â Â  WÃ¤hrend bei der Ermittlung des InvaliditÃ¤tsgrades die Erwerbseinbusse und damit die HÃ¶he des Einkommens eine entscheidende Rolle spielt, das auf dem gesamten in Frage kommenden Arbeitsmarkt mit einer dem Gesundheitsschaden angepassten zumutbaren TÃ¤tigkeit erzielbar ist (Art. 7 ATSG), beurteilt sich die ArbeitsunfÃ¤higkeit (Art. 6 ATSG) im Sinne von Art. 29 Abs. 1 lit. b IVG (bis Ende 2007) beziehungsweise von Art. 28 Abs. 1 lit. b IVG (ab Anfang 2008) nach der durch einen Gesundheitsschaden bedingten Einbusse an funktionellem LeistungsvermÃ¶gen, und es kommt dabei in der Regel einzig auf die EinschrÃ¤nkungen im bisherigen Beruf an (vgl. BGE 130 V 97 E. 3.2, 105 V 156 E. 2a, 97 V 226 E. 2). Zwischen der durchschnittlichen BeeintrÃ¤chtigung der ArbeitsfÃ¤higkeit wÃ¤hrend eines Jahres und der nach Ablauf der Wartezeit bestehenden ErwerbsunfÃ¤higkeit besteht aber insofern ein Zusammenhang, als beides kumulativ und in der fÃ¼r die einzelnen Rentenabstufungen erforderlichen MindesthÃ¶he gegeben sein muss, damit eine Rente im entsprechenden Umfang zugesprochen werden kann (vgl. BGE 121 V 264 E. 6b/cc).</w:t>
      </w:r>
    </w:p>
    <w:p>
      <w:r>
        <w:rPr>
          <w:b/>
        </w:rPr>
        <w:t>E. 4</w:t>
      </w:r>
    </w:p>
    <w:p>
      <w:r>
        <w:t>4.1Â Â Â Â  Die ursprÃ¼ngliche Beurteilung der Beschwerdegegnerin gemÃ¤ss ihrem Vorbescheid vom 23. Mai 2007, der BeschwerdefÃ¼hrer weise den erforderlichen MindestinvaliditÃ¤tsgrad von 40 % nicht auf (Urk. 7/36), basierte - wie der BegrÃ¼ndung zu entnehmen ist - allein auf der InvaliditÃ¤tsbemessung der SUVA in ihrem Einspracheentscheid vom 24. April 2007 (Urk. 7/32). Das Sozialversicherungsgericht gelangte jedoch in seinem unfallversicherungsrechtlichen Urteil vom 22. Juli 2009 zum Schluss, lediglich die Beschwerden im Bereich der rechten Schulter seien (teilweise) auf den Unfall vom 28. Januar 2005 zurÃ¼ckzufÃ¼hren (Urk. 15 S. 9 f. E. 2.2.3), wogegen die Befunde einer Hypo- und Dysplasie der Kniescheiben und die Arthrose an verschiedenen Stellen der unteren ExtremitÃ¤ten unfallfremd seien und die SUVA daher fÃ¼r die Beschwerden in den Beinen und in der HÃ¼fte nicht leistungspflichtig sei (Urk. 15 S. 11 f. E. 2.2.3). Des Weiteren ergaben die Erkenntnisse, welche die Beschwerdegegnerin im Anschluss an die Einwendungen zum Vorbescheid vom 25. Juni 2007 (Urk. 7/45) durch eigene AbklÃ¤rungen und durch die Berichte der behandelnden Fachpersonen gewann, Hinweise auf ein psychisches Leiden. Dieses wurde vom Gericht im unfallversicherungsrechtlichen Urteil vom 22. Juli 2009 ebenfalls nicht als kausal - zumindest nicht als adÃ¤quat kausal - zum Unfall vom 28. Januar 2005 erachtet (Urk. 15 S. 14 E. 2.4). Die Beschwerdegegnerin hielt daher in den angefochtenen VerfÃ¼gungen vom 25. Juni und vom 9. Juli 2009 zu Recht nicht mehr an der Ãbernahme des InvaliditÃ¤tsgrades der SUVA fest.</w:t>
      </w:r>
    </w:p>
    <w:p>
      <w:r>
        <w:t>4.2Â Â Â Â  Dass die Beschwerdegegnerin dem Versicherten mit den angefochtenen VerfÃ¼gungen nunmehr ab dem 1. Januar 2006 eine ganze Invalidenrente zusprach, basiert gemÃ¤ss der VerfÃ¼gungsbegrÃ¼ndung (Urk. 2 Anhang) und dem Feststellungsblatt vom 9. April 2009 (Urk. 7/87 S. 6) auf der Beurteilung des RAD-Arztes Dr. R.___. Dieser untersuchte den Versicherten am 9. Februar 2009 persÃ¶nlich und hielt im Bericht vom 13. Februar 2009 fest, es habe sich nach dem Unfall vom Januar 2005 zunÃ¤chst ein rasch chronisch werdendes Schmerzverarbeitungssyndrom, verbunden mit depressiven Episoden und aggressiv getÃ¶nten VerstimmungszustÃ¤nden, herausgebildet. Es stehe eine ausgesprochene dissoziale Abwehrhaltung im Vordergrund, vor dem Hintergrund einer Border-line-StÃ¶rung mit erheblichem Krankheitswert. Der inzwischen chronifizierte Gesundheitsschaden von erheblichem Krankheitswert bewirke die vollstÃ¤ndige EinschrÃ¤nkung der funktionellen LeistungsfÃ¤higkeit in angestammter und angepasster TÃ¤tigkeit (Urk. 7/82 S. 3).</w:t>
      </w:r>
    </w:p>
    <w:p>
      <w:r>
        <w:t>Â Â Â Â Â Â Â Â  Die Beschwerdegegnerin leitete aus der Beurteilung von Dr. R.___ ab, der Versicherte sei seit dem Unfall vom 28. Januar 2005 durchgehend arbeitsunfÃ¤hig fÃ¼r jegliche berufliche TÃ¤tigkeiten, betrachtete demnach die einjÃ¤hrige Wartezeit nach Art. 29 Abs. 1 lit. b IVG in der damals (bis Ende 2007) anwendbar gewesenen Fassung als am 28. Januar 2006 abgelaufen und sprach dem Versicherten aufgrund der weiterdauernden 100%igen ErwerbsunfÃ¤higkeit fÃ¼r die Zeit ab dem 1. Januar 2006 (vgl. Art. 29 Abs. 2 IVG, bis Ende 2007) die zur Diskussion stehende ganze Invalidenrente zu. WÃ¤hrenddem sich der Versicherte der Sichtweise der Beschwerdegegnerin anschliesst (Urk. 14), stellt sich die BeschwerdefÃ¼hrerin auf den Standpunkt, die einjÃ¤hrige Wartezeit habe erst im Oktober 2007 zu laufen begonnen und sei im Oktober 2008 abgelaufen, weshalb der Versicherte erst ab diesem letzteren Zeitpunkt Anspruch auf eine Rente der Invalidenversicherung habe. Sie lÃ¤sst dies im Wesentlichen damit begrÃ¼nden, dass das psychische Leiden nicht vor dem Jahr 2007 Krankheitswert erreicht habe, wogegen der Versicherte aus somatischer Sicht ab FrÃ¼hjahr 2006 wieder zu etwa 80 % erwerbsfÃ¤hig gewesen sei, wie sich aus dem vom Unfallversicherer ermittelten InvaliditÃ¤tsgrad ergebe (Urk. 1 S. 5 f., Urk. 9/1 S. 5 ff., Urk. 25).</w:t>
      </w:r>
    </w:p>
    <w:p>
      <w:r>
        <w:t>4.3Â Â Â Â  Was den Beginn und den Ablauf der einjÃ¤hrigen Wartezeit betrifft, so lÃ¤sst der Versicherte zu Recht darauf hinweisen (Urk. 14 S. 2), dass er nach dem Unfall vom 28. Januar 2005 fÃ¼r seine angestammte TÃ¤tigkeit in der Fabrik Z.___ schon aufgrund der kÃ¶rperlichen BeeintrÃ¤chtigungen keine ArbeitsfÃ¤higkeit mehr erlangt hatte. Das Gericht hielt hierzu im unfallversicherungsrechtlichen Urteil vom 22. Juli 2009 fest, Dr. F.___ habe dem Versicherten in der kreisÃ¤rztlichen Beurteilung vom 16. Dezember 2005 unfallbedingt eine volle ArbeitsfÃ¤higkeit fÃ¼r leichte bis mittelschwere wechselbelastende und in freier Arbeitsposition zu verrichtende TÃ¤tigkeiten mit vereinzelten Zusatzbelastungen von 5 - 15 kg attestiert, entgegen seinem Hinweis (vgl. Urk. 7/19 S. 6) erfÃ¼lle jedoch die bisherige TÃ¤tigkeit diese Zumutbarkeitskriterien nicht, da diese TÃ¤tigkeit gemÃ¤ss einer Notiz der SUVA Ã¼ber ein GesprÃ¤ch mit dem zustÃ¤ndigen Betriebsleiter vom 27. September 2005 (Urk. 7/7 S. 24) das Heben von Drahtgittern mit einem Gewicht von bis zu 20 kg umfasse (Urk. 15 S. 13 E. 2.3). Auch die weiteren medizinischen Fachpersonen, die mit den kÃ¶rperlichen BeeintrÃ¤chtigungen des Versicherten befasst waren, attestierten ihm fÃ¼r die angestammte TÃ¤tigkeit keine ArbeitsfÃ¤higkeit mehr; es ist hier namentlich auf den Bericht der Klinik G.___ vom 6. April 2006 (Urk. 7/30 S. 5-6) und auf das Gutachten des M.___ vom 2. April 2008 (Urk. 7/55 S. 17 und S. 19) zu verweisen.</w:t>
      </w:r>
    </w:p>
    <w:p>
      <w:r>
        <w:t>Â Â Â Â Â Â Â Â  Damit hatte die einjÃ¤hrige Wartezeit im Januar 2005 begonnen und war im Januar 2006 abgelaufen. Die gegenteilige Auffassung der BeschwerdefÃ¼hrerin betrifft spezifische Gesichtspunkte des Rechts der beruflichen Vorsorge, nÃ¤mlich insbesondere die Frage, zu welchem Zeitpunkt diejenige ArbeitsunfÃ¤higkeit, deren Ursache zur InvaliditÃ¤t gefÃ¼hrt hat, eingetreten ist (Art. 23 Abs. 1 des Bundesgesetzes Ã¼ber die berufliche Alters-, Hinterlassenen- und Invalidenvorsorge [BVG]; vgl. Urk. 1 S. 6, Urk. 9/1 S. 7). Diese Frage ist jedoch invalidenversicherungsrechtlich nicht von Belang; bei der Bestimmung der durchschnittlichen ArbeitsunfÃ¤higkeit wÃ¤hrend der Wartezeit nach Art. 29 Abs. 1 lit. b IVG (bis Ende 2007 anwendbar gewesene Fassung) ist unerheblich, auf welche gesundheitlich bedingten Ursachen die ArbeitsunfÃ¤higkeit zurÃ¼ckzufÃ¼hren ist (Rz 2009 des Kreisschreibens des Bundesamtes fÃ¼r Sozialversicherungen Ã¼ber InvaliditÃ¤t und Hilflosigkeit in der Invalidenversicherung [KSIH]).</w:t>
      </w:r>
    </w:p>
    <w:p>
      <w:r>
        <w:rPr>
          <w:b/>
        </w:rPr>
        <w:t>E. 4.4</w:t>
      </w:r>
    </w:p>
    <w:p>
      <w:r>
        <w:t>4.4.1Â Â Â Â Â Â Â Â  Hingegen stellt sich die Frage, ob der Versicherte nach Ablauf der einjÃ¤hrigen Wartezeit im Januar 2006 weiterhin in rentenrelevantem Mass erwerbsunfÃ¤hig war.</w:t>
      </w:r>
    </w:p>
    <w:p>
      <w:r>
        <w:t>4.4.2Â Â  Von Seiten des kÃ¶rperlichen Beschwerdebildes bestand nach Januar 2006 tatsÃ¤chlich wieder eine massgebliche ArbeitsfÃ¤higkeit, wie die BeschwerdefÃ¼hrerin zutreffend vorbringen lÃ¤sst (Urk. 1 S. 4, Urk. 9/1 S. 5). Neben Dr. F.___, der dem Versicherten in der kreisÃ¤rztlichen Beurteilung vom 16. Dezember 2005 wie erwÃ¤hnt fÃ¼r eine geeignete, leichtere Arbeit eine volle ArbeitsfÃ¤higkeit attestierte (Urk. 7/19 S. 6), muteten im Bericht vom 6. April 2006 auch die Ãrzte der Klinik G.___ dem Versicherten eine angepasste TÃ¤tigkeit zu 100 % zu (Urk. 7/30 S. 6). Und die Ãrzte des M.___ nahmen zwar eine EinschrÃ¤nkung um 30 % auch fÃ¼r kÃ¶rperlich leichte Arbeiten an (Urk. 7/55 S. 17 und S. 19), was aber umgekehrt eine LeistungsfÃ¤higkeit von immerhin 70 % ergibt (vgl. Urk. 7/55 S. 21).</w:t>
      </w:r>
    </w:p>
    <w:p>
      <w:r>
        <w:t>4.4.3Â Â  Was den psychischen Gesundheitszustand betrifft, so beobachteten die Verfasser des Berichts Ã¼ber das psychosomatische Konsilium, das im August 2005 in der Rehaklinik D.___ durchgefÃ¼hrt worden war, eine erhÃ¶hte Schmerzempfindlichkeit, welche die Gefahr einer Schmerzchronifizierung berge. Sie hielten aber fest, es fÃ¤nden sich keine Hinweise auf einen psychischen Krankheitswert im engeren Sinne, hÃ¶chstens grenzwertig kÃ¶nne eine eigentliche AngststÃ¶rung phobischer PrÃ¤gung (ICD-10 Code F40.8) angenommen werden, und nach der relativ kurzen Zeit kÃ¶nne auch noch nicht von einer somatoformen SchmerzstÃ¶rung gesprochen werden (Urk. 7/7 S. 40). Auch Dr. C.___ nannte in ihrem Bericht vom 21. November 2005 zwar die Diagnose einer depressiven Verstimmung, mass ihr jedoch keinen Einfluss auf die ArbeitsfÃ¤higkeit zu (Urk. 7/17 S. 5). Anderseits hielt sie doch fest, aufgrund des (somatischen) Befundes allein kÃ¶nne das Schmerzsyndrom des Versicherten nicht erklÃ¤rt werden (Urk. 7/17 S. 6). Gleichermassen legten Ãrzte der Klinik G.___ im Bericht vom 6. April 2006 bei der Frage nach den psychischen Funktionen zwar dar, diese seien bei der rheumatologischen Untersuchung nicht als beeintrÃ¤chtigt erschienen (Urk. 7/30 S. 6), immerhin fiel bei der Konsultation von Mitte MÃ¤rz 2006 auch ihnen auf, dass sich der Versicherte sehr schmerzorientiert verhielt und verunsichert wirkte (vgl. Urk. 21/65/3).</w:t>
      </w:r>
    </w:p>
    <w:p>
      <w:r>
        <w:t>Â Â Â Â Â Â Â Â  Anfang November 2006 stellte Dr. K.___ dann im Ãberweisungsschreiben an die Klinik J.___ die Frage, ob eine "massive SchmerzverarbeitungsstÃ¶rung" vorliege oder ob die jetzige Situation mit den vorhandenen Befunden erklÃ¤rbar sei (Urk. 21/74 S. 1). WÃ¤hrenddem die Klinik J.___ sich zu dieser Frage im Bericht vom 12. Dezember 2006 nicht nÃ¤her Ã¤usserte, sondern sich auf die Diskussion mÃ¶glicher weiterer diagnostischer Massnahmen und auf BehandlungsvorschlÃ¤ge beschrÃ¤nkte (Urk. 21/76/2), gelangten die Gutachter des M.___ ein gutes Jahr spÃ¤ter zum Schluss, es liege tatsÃ¤chlich eine SchmerzverarbeitungsstÃ¶rung vor, und zudem gewichteten sie die depressive Symptomatik als genÃ¼gend ausgeprÃ¤gt fÃ¼r die eigenstÃ¤ndige Diagnose einer Depression (Urk. 7/55 S. 10 ff. und S. 20). Wenn sie zur Auffassung kamen, der Versicherte sei auch unter BerÃ¼cksichtigung der psychiatrischen Diagnosen noch zu etwa 80 % arbeitsfÃ¤hig (Urk. 7/55 S. 12 und S. 19), so widerspricht dies allerdings der Beurteilung des - bereits seit Oktober 2007 - behandelnden Psychologen und des delegierenden Psychiaters. Diese Fachleute fÃ¼hrten im Bericht vom 4. Juni 2008 aus (Urk. 7/66), der Versicherte leide an einer schweren, lang andauernden AnpassungsstÃ¶rung (ICD-10 Code 43.21) und an einer schweren Depression (ICD-10 Code F32.2). Und im Zeugnis vom 6. Juli 2008 gab Dr. N.___ dann an, der Versicherte sei aufgrund der gestellten Diagnosen seit Oktober 2007 bis auf Weiteres zu 100 % arbeitsunfÃ¤hig (Urk. 7/68). Wohl bezweifelten die M.___-Gutachter diese Beurteilung im ergÃ¤nzenden Bericht vom 13. August 2008 (Urk. 7/70). Die unmittelbar sich anschliessende Entwicklung mit zweimaliger Hospitalisation des Versicherten in der Psychiatrischen Klinik Q.___ (Urk. 7/76, Urk. 7/85 S. 1-2) spricht jedoch fÃ¼r die ZuverlÃ¤ssigkeit der EinschÃ¤tzung der behandelnden Fachpersonen, und zwar fÃ¼r die gesamte Zeit seit der Behandlungsaufnahme im Oktober 2007.</w:t>
      </w:r>
    </w:p>
    <w:p>
      <w:r>
        <w:t>Â Â Â Â Â Â Â Â  Hinsichtlich der Zeit davor ist der BeschwerdefÃ¼hrerin (vgl. Urk. 1 S. 5 f. und S. 7, Urk. 9/1 S. 6 f. und S. 8, Urk. 25 S. 2 f.) aufgrund der vorstehenden Darlegungen darin zuzustimmen, dass die damals mit dem Versicherten befassten medizinischen Fachpersonen keine eindeutige, die ArbeitsfÃ¤higkeit beeintrÃ¤chtigende psychiatrische Diagnose stellen konnten. Indessen tat der RAD-Arzt Dr. R.___, der den Versicherten persÃ¶nlich untersucht hatte und dem auch die gesamten Akten vorgelegen haben mÃ¼ssen, einleuchtend dar, dass sich die psychische Problematik ab dem Unfall vom Januar 2005 kontinuierlich herausgebildet habe und nicht ab der Behandlungsaufnahme im Oktober 2007 plÃ¶tzlich aufgetreten sei (vgl. Urk. 7/82 S. 3). Es leuchtet daher auch ein, dass die Beschwerdegegnerin die Attestierung einer vollstÃ¤ndigen EinschrÃ¤nkung der funktionellen LeistungsfÃ¤higkeit in angestammter und angepasster TÃ¤tigkeit durch Dr. R.___ (Urk. 7/82 S. 2) auf die Zeit ab Januar 2006 zurÃ¼ckbezog und somit die Betrachtungsweise des Versicherten, das Ausmass der psychischen Fehlentwicklung sei zunÃ¤chst unterschÃ¤tzt worden (vgl. Urk. 14 S. 2 ff., Urk. 32 S. 3), teilte. Denn auch wenn sich das psychische Zustandsbildes im Laufe der Zeit zweifellos gewandelt hat - die Agitation mit ImpulsdurchbrÃ¼chen und psychotischen Symptomen, welche die Psychiatrische Klinik Q.___ in ihren Berichten des Jahres 2008 erstmals beschrieb (Urk. 7/76 und Urk. 7/85 S. 1-2), konnte frÃ¼her noch nicht beobachtet werden -, so ist es angesichts dessen, dass die psychische Problematik seit dem Unfall in Entwicklung begriffen war, nicht wahrscheinlich, dass der Versicherte zunÃ¤chst noch eine verwertbare ArbeitsfÃ¤higkeit aufgewiesen hat. Dies gilt umso mehr, als die Psychiatrische Klinik Q.___ in ihrem Bericht vom 31. Oktober 2008 ebenfalls annahm, der Versicherte sei retrospektiv betrachtet bereits kurze Zeit nach dem Unfall vom Januar 2005 selbst fÃ¼r eine angepasste TÃ¤tigkeit nicht mehr arbeitsfÃ¤hig gewesen (Urk. 7/76 S. 6).</w:t>
      </w:r>
    </w:p>
    <w:p>
      <w:r>
        <w:t>Â Â Â Â Â Â Â Â  Die Darlegungen der Psychiatrischen Klinik Q.___, der behandelnden Fachpersonen und das RAD-Arztes Dr. R.___ zeigen auch, dass der Versicherte aufgrund des psychischen Zustandsbilds, wie es sich nach dem Unfall herausbildete, nicht ohne fachmedizinische UnterstÃ¼tzung dazu in der Lage war, seine ArbeitsfÃ¤higkeit zu erhalten. Die Herabsetzung oder Aufhebung der Rente aufgrund der zitierten Rechtsprechung zur somatoformen SchmerzstÃ¶rung (vgl. Urk. 6, Urk. 9/6) fÃ¤llt daher ausser Betracht.</w:t>
      </w:r>
    </w:p>
    <w:p>
      <w:r>
        <w:t>4.4.4Â Â  Damit wies der Versicherte ab Januar 2006 (weiterhin) keine auf dem Markt verwertbare ArbeitsfÃ¤higkeit auf.</w:t>
      </w:r>
    </w:p>
    <w:p>
      <w:r>
        <w:t>4.5Â Â Â Â  Die Beschwerdegegnerin hat ihm daher zu Recht ab diesem Zeitpunkt eine ganze Rente zugesprochen, was zur Abweisung der Beschwerden fÃ¼hrt.</w:t>
      </w:r>
    </w:p>
    <w:p>
      <w:r>
        <w:t>5.Â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Die ParteientschÃ¤digung steht nur der obsiegenden beschwerdefÃ¼hrenden Privatperson, nicht hingegen einem VersicherungstrÃ¤ger zu; hingegen kann eine anwaltschaftlich vertretene beigeladene Person eine ProzessentschÃ¤digung beanspruchen (vgl. Kieser, ATSG-Kommentar, 2. Auflage, Art. 61 Rz 114 und Rz 115; ZÃ¼nd/Pfiffner Rauber [Hrsg.], Kommentar zum Gesetz Ã¼ber das Sozialversicherungsgericht des Kantons ZÃ¼rich, 2. Auflage, ZÃ¼rich 2009, N 34 zu Â§ 14).</w:t>
      </w:r>
    </w:p>
    <w:p>
      <w:r>
        <w:t>Â Â Â Â Â Â Â Â  Dem beigeladenen Versicherten ist daher eine ProzessentschÃ¤digung zuzusprechen, und diese ist aufgrund der dargelegten Kriterien auf Fr. 2'300.00 (inklusive Barauslagen und Mehrwertsteuer) festzusetzen.</w:t>
      </w:r>
    </w:p>
    <w:p>
      <w:r>
        <w:t>6.Â Â Â Â Â Â Â Â  GestÃ¼tzt auf Art. 69 Abs. 1 bis IVG ist das Verfahren fÃ¼r die unterliegende BeschwerdefÃ¼hrerin kostenpflichtig. Die Kosten sind unter BerÃ¼cksichtigung des gesetzlichen Rahmens (Fr. 200.00 bis Fr. 1'000.00) ermessensweise auf Fr. 600.00 festzusetzen.</w:t>
      </w:r>
    </w:p>
    <w:p>
      <w:r>
        <w:t>Das Gericht erkennt:</w:t>
      </w:r>
    </w:p>
    <w:p>
      <w:r>
        <w:t>1.Â Â Â Â Â Â Â Â  Die Beschwerden werden abgewiesen.</w:t>
      </w:r>
    </w:p>
    <w:p>
      <w:r>
        <w:t>2.Â Â Â Â Â Â Â Â  Die Gerichtskosten von Fr. 600.00 werden der BeschwerdefÃ¼hrerin auferlegt. Rechnung und Einzahlungsschein werden der Kostenpflichtigen nach Eintritt der Rechtskraft zugestellt.</w:t>
      </w:r>
    </w:p>
    <w:p>
      <w:r>
        <w:t>3.Â Â Â Â Â Â Â Â  Die BeschwerdefÃ¼hrerin wird verpflichtet, dem Beigeladenen eine ProzessentschÃ¤digung von Fr. 2'300.00 (inklusive Barauslagen und Mehrwertsteuer) zu bezahlen.</w:t>
      </w:r>
    </w:p>
    <w:p>
      <w:r>
        <w:t>4.Â Â Â Â Â Â Â Â Â Â  Zustellung gegen Empfangsschein an:</w:t>
      </w:r>
    </w:p>
    <w:p>
      <w:r>
        <w:t>- Rechtsanwalt Dr. Daniel Richter</w:t>
      </w:r>
    </w:p>
    <w:p>
      <w:r>
        <w:t>- Sozialversicherungsanstalt des Kantons ZÃ¼rich, IV-Stelle</w:t>
      </w:r>
    </w:p>
    <w:p>
      <w:r>
        <w:t>- RechtsanwÃ¤ltin Yolanda Schweri</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