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IV.2009.00757 vom 30. März 2010</w:t>
      </w:r>
    </w:p>
    <w:p>
      <w:r>
        <w:t>ZH Sozialversicherungsgericht, 2010-03-30, DE</w:t>
      </w:r>
    </w:p>
    <w:p>
      <w:r>
        <w:rPr>
          <w:b/>
        </w:rPr>
        <w:t xml:space="preserve">Quelle: </w:t>
      </w:r>
      <w:r>
        <w:t>https://mcp.opencaselaw.ch/entscheid/zh_sozialversicherungsgericht_IV.2009.00757</w:t>
      </w:r>
    </w:p>
    <w:p>
      <w:r>
        <w:t>FR: ZH_SOZIALVERSICHERUNGSGERICHT IV.2009.00757 du 30 mars 2010</w:t>
      </w:r>
    </w:p>
    <w:p>
      <w:r>
        <w:t>IT: ZH_SOZIALVERSICHERUNGSGERICHT IV.2009.00757 del 30 marzo 2010</w:t>
      </w:r>
    </w:p>
    <w:p>
      <w:pPr>
        <w:pStyle w:val="Heading2"/>
      </w:pPr>
      <w:r>
        <w:t>Erwägungen</w:t>
      </w:r>
    </w:p>
    <w:p>
      <w:r>
        <w:rPr>
          <w:b/>
        </w:rPr>
        <w:t>E. 2</w:t>
      </w:r>
    </w:p>
    <w:p>
      <w:r>
        <w:t>2.1Â Â Â Â  Strittig und zu prÃ¼fen ist der Anspruch des BeschwerdefÃ¼hrers auf berufliche Massnahmen und eine Invalidenrente.</w:t>
      </w:r>
    </w:p>
    <w:p>
      <w:r>
        <w:t>2.2Â Â Â Â  Die Beschwerdegegnerin begrÃ¼ndet ihren ablehnenden Entscheid damit, dass der BeschwerdefÃ¼hrer in einer leidensangepassten TÃ¤tigkeit (Verzicht auf Nassarbeit, Kontakt mit festen oder flÃ¼ssigen Reizstoffen sowie starke mechanische Belastungen der HÃ¤nde) zu 100 % arbeitsfÃ¤hig und lediglich ein InvaliditÃ¤tsgrad von 17 % ausgewiesen sei. Die beantragten beruflichen Massnahmen seien nicht mÃ¶glich, da sich der BeschwerdefÃ¼hrer subjektiv nicht arbeitsfÃ¤hig fÃ¼hle. Sollte sich sein Gesundheitszustand bessern, kÃ¶nne er zu einem spÃ¤teren Zeitpunkt berufliche UnterstÃ¼tzung durch die Invalidenversicherung in Anspruch nehmen (Urk. 2).</w:t>
      </w:r>
    </w:p>
    <w:p>
      <w:r>
        <w:t>2.3Â Â Â Â  Der BeschwerdefÃ¼hrer hÃ¤lt dagegen, er sei fÃ¼r jegliche mechanische Belastungen und damit auch fÃ¼r repetitive TÃ¤tigkeiten eingeschrÃ¤nkt. Damit und unter BerÃ¼cksichtigung seines Alters sowie seines Ausbildungsstandes betrage seine RestarbeitsfÃ¤higkeit auf dem ausgeglichenen Arbeitsmarkt hÃ¶chstens 60 % und nicht 100 %, wie von der Beschwerdegegnerin angenommen. Daraus errechne sich ein InvaliditÃ¤tsgrad von 41 %. Zudem habe er Anspruch auf eine berufliche AbklÃ¤rung, da die Voraussetzungen gegeben seien, wolle er doch arbeiten, sehe jedoch keine EinsatzmÃ¶glichkeiten.</w:t>
      </w:r>
    </w:p>
    <w:p>
      <w:r>
        <w:rPr>
          <w:b/>
        </w:rPr>
        <w:t>E. 3</w:t>
      </w:r>
    </w:p>
    <w:p>
      <w:r>
        <w:t>3.1Â Â Â Â  Dr. D.___ diagnostizierte in seinem Arztbericht vom 7. September 2008 ein hyperkeratotisches rhagadiformes Handekzem, Differenzialdiagnose Psoriasis vulgaris, kumulativ toxisch bei Nassarbeit am Arbeitsplatz, mit Sensibilisierung vom SpÃ¤ttyp auf Duftstoffmix (Urk. 8/14/8). Diese Diagnose wurde sowohl von Dr. med. E.___, Facharzt fÃ¼r AnÃ¤sthesiologie, Regionaler Ãrztlicher Dienst (RAD), in seiner Stellungnahme vom 4. Februar 2009 (Urk. 8/27/5) als auch von Dr. med. F.___, FachÃ¤rztin fÃ¼r Arbeitsmedizin/Umweltmedizin, SUVA, in ihrer Stellungnahme vom 25. MÃ¤rz 2009 (Urk. 8/35) Ã¼bernommen und ist unbestritten (Urk. 1, Urk. 2). Betreffend ArbeitsfÃ¤higkeit im bisherigen Beruf als Fugenspezialist ist der Beschwerdegegnerin zuzustimmen, dass Dr. D.___ in seinem Bericht vom 19. November 2008 an die SUVA dem BeschwerdefÃ¼hrer noch eine 50%ige ArbeitsfÃ¤higkeit attestierte (Urk. 8/33). Allerdings ist mit dem BeschwerdefÃ¼hrer davon auszugehen, dass in Ãbereinstimmung mit der von der SUVA am 1. Dezember 2008 erlassenen NichteignungsverfÃ¼gung fÃ¼r Ausfugarbeiten (Urk. 8/18) sowie den Beurteilungen von Dr. D.___ in den Berichten vom 13. MÃ¤rz und 14. August 2009 (Urk. 8/34, Urk. 8/46) und von Dr. F.___ im Bericht vom 25. MÃ¤rz 2009 (Urk. 8/35) von einer 100%igen ArbeitsunfÃ¤higkeit als Fugenspezialist ausgegangen werden muss. Als unbestritten kann weiter gelten, dass der BeschwerdefÃ¼hrer in leidensangepasster TÃ¤tigkeit, d.h. unter Vermeidung von Nassarbeit, Kontakt mit festen oder flÃ¼ssigen Reizstoffen sowie mechanischen Belastungen, zu 100 % arbeitsfÃ¤hig ist (Urk. 1, Urk. 2, Urk. 8/35, Urk. 8/46/1). Weiter hat der BeschwerdefÃ¼hrer entgegen den AusfÃ¼hrungen der Beschwerdegegnerin gestÃ¼tzt auf die Ã¼bereinstimmenden Berichte von Dr. F.___ vom 25. MÃ¤rz 2009 (Urk. 8/35) und Dr. D.___ vom 14. August 2009 (Urk. 8/46) auf mechanische Belastungen per se und nicht lediglich auf starke mechanische Belastungen zu verzichten. Insofern der BeschwerdefÃ¼hrer eine um 40 % reduzierte RestarbeitsfÃ¤higkeit geltend macht, ist davon auszugehen, dass nicht die aus Ã¤rztlicher Sicht zumutbare ArbeitsfÃ¤higkeit, sondern vielmehr die Verwertbarkeit der grundsÃ¤tzlich unbestrittenen 100%igen ArbeitsfÃ¤higkeit in leidensangepasster TÃ¤tigkeit betroffen ist (Urk. 1 S. 6). Mithin ist festzuhalten, dass der BeschwerdefÃ¼hrer in einer leidensangepassten TÃ¤tigkeit zu 100 % arbeitsfÃ¤hig ist.</w:t>
      </w:r>
    </w:p>
    <w:p>
      <w:r>
        <w:rPr>
          <w:b/>
        </w:rPr>
        <w:t>E. 3.2</w:t>
      </w:r>
    </w:p>
    <w:p>
      <w:r>
        <w:t>3.2.1Â Â  Der BeschwerdefÃ¼hrer machte geltend, der ausgeglichene Arbeitsmarkt sei sehr viel mehr eingeschrÃ¤nkt, als von der Vorinstanz angenommen, bestÃ¼nden doch die meisten Arbeiten fÃ¼r MÃ¤nner gemÃ¤ss Anforderungsniveau 4 der Lohnstrukturerhebungen (LSE) in kraftintensiven und mechanisch stark belastenden Arbeiten. Ohne berufliche AbklÃ¤rung sei die RestarbeitsfÃ¤higkeit fÃ¼r den BeschwerdefÃ¼hrer nicht verwertbar. Er sei 61 Jahre alt, verfÃ¼ge Ã¼ber keine Berufsausbildung und habe weder fÃ¼r feinmotorische TÃ¤tigkeiten noch fÃ¼r BÃ¼ro oder Ã¤hnliche TÃ¤tigkeiten Vorkenntnisse. Zudem werde der Umstellungs- und Einarbeitungsaufwand erheblich (Urk. 1 S. 5).</w:t>
      </w:r>
    </w:p>
    <w:p>
      <w:r>
        <w:t>3.2.2Â Â  Dem BeschwerdefÃ¼hrer stehen entgegen seinen AusfÃ¼hrungen trotz seines Gesundheitsschadens eine genÃ¼gende Anzahl verschiedenartiger TÃ¤tigkeiten (insbesondere leichtere Arbeiten an Maschinen, Kontroll- und ÃberwachungstÃ¤tigkeiten) offen, sind doch lediglich gewisse Beanspruchungen seiner HÃ¤nde, welche er im Ãbrigen schmerzfrei und vollzeitlich fÃ¼r leichtere Arbeiten gebrauchen kann, zu vermeiden. GemÃ¤ss Praxis des Bundesgericht sind an die Konkretisierung von Arbeitsgelegenheiten und Verdienstaussichten nicht Ã¼bermÃ¤ssige Anforderungen zu stellen; diese hat vielmehr nur soweit zu gehen, als im Einzelfall eine zuverlÃ¤ssige Ermittlung des InvaliditÃ¤tsgrades gewÃ¤hrleistet ist. FÃ¼r die InvaliditÃ¤tsbemessung ist nicht darauf abzustellen, ob eine invalide Person unter den konkreten ArbeitsmarktverhÃ¤ltnissen vermittelt werden kann, sondern einzig darauf, ob sie die ihr verbliebene Arbeitskraft noch wirtschaftlich nÃ¼tzen kÃ¶nnte, wenn die verfÃ¼gbaren ArbeitsplÃ¤tze dem Angebot an ArbeitskrÃ¤ften entsprechen wÃ¼rden (AHI 1998 S. 290 f. Erw. 3b; Urteile des EidgenÃ¶ssischen Versicherungsgerichtes I 273/04 vom 29. MÃ¤rz 2005, I 591/02 vom 5. Mai 2004, I 285/99 vom 13. MÃ¤rz 2000 und U 176/98 vom 17. April 2000). Im Ãbrigen sind die Kenntnisse von Baustoffen, die sich der BeschwerdefÃ¼hrer im Rahmen seiner langjÃ¤hrigen Arbeit als Fugenspezialist aneignen konnte, auch in TÃ¤tigkeiten verwertbar, welche nicht unbedingt eine Umstellung auf einen gÃ¤nzlich neuen Arbeitsbereich erfordern. Weiter ist fÃ¼r die Beurteilung, ob etwa das fortgeschrittene Alter des BeschwerdefÃ¼hrers zusammen mit den weiteren persÃ¶nlichen und beruflichen Gegebenheiten dazu fÃ¼hrt, dass die ResterwerbsfÃ¤higkeit auf dem ausgeglichenen Arbeitsmarkt realistischerweise nicht mehr nachgefragt wird, und dass dem BeschwerdefÃ¼hrer deren Verwertung auch gestÃ¼tzt auf die Selbsteingliederungspflicht nicht mehr zumutbar ist (vgl. Urteil des EidgenÃ¶ssischen Versicherungsgerichts I 537/03 vom 16. Dezember 2003 Erw. 3.2.2, mit Hinweisen), auf den Zeitpunkt der RentenverfÃ¼gung vom 22. Juni 2009 abzustellen (Urk. 2). Der BeschwerdefÃ¼hrer war damals knapp 60 Jahre alt und hatte damit, auch mit Blick auf seine Ã¼brigen persÃ¶nlichen und beruflichen Voraussetzungen und die bevorstehende AktivitÃ¤tsdauer von immerhin noch 5 Jahren, die kritische Altersgrenze (vgl. Urteile des EidgenÃ¶ssischen Versicherungsgerichts in Sachen W. vom 4. April 2002, I 401/01, Erw. 4c, und in Sachen S. vom 10. MÃ¤rz 2003, U 617/02, Erw. 3.3) fÃ¼r die Annahme vollstÃ¤ndiger ErwerbsunfÃ¤higkeit mangels wirtschaftlicher Verwertbarkeit des verbleibenden LeistungsvermÃ¶gens noch nicht erreicht (Urteil des Bundesgerichts in Sachen S. vom 27. Mai 2009, 9C_799/2008, Erw. 3.3, mit Hinweisen). Mithin ist ihm ein Umstellungs- und Einarbeitungsaufwand noch zumutbar.</w:t>
      </w:r>
    </w:p>
    <w:p>
      <w:r>
        <w:t>3.2.3Â Â  Zusammenfassend ist daher festzuhalten, dass die dem BeschwerdefÃ¼hrer verbleibende RestarbeitsfÃ¤higkeit von 100 % auf dem ausgeglichenen Arbeitsmarkt nachgefragt wird und ihm deren Verwertung auch gestÃ¼tzt auf die Selbsteingliederungspflicht zugemutet werden kann.</w:t>
      </w:r>
    </w:p>
    <w:p>
      <w:r>
        <w:rPr>
          <w:b/>
        </w:rPr>
        <w:t>E. 4</w:t>
      </w:r>
    </w:p>
    <w:p>
      <w:r>
        <w:t>4.1Â Â Â Â  Die IV-Stelle ging in ihrer VerfÃ¼gung vom 22. Juni 2009 von einem Valideneinkommen von Fr. 62'400.-- fÃ¼r das Jahr 2008 aus. Anschliessend ermittelte sie unter Hinweis auf die Erhebungen des Bundesamtes fÃ¼r Statistik einen Lohn von Fr. 61'106.30 fÃ¼r Hilfsarbeiten fÃ¼r das Jahr 2008 (Urk. 2 S. 2). Nach Abzug von 15 % wegen aufgrund fortgeschrittenen Alters erschwerter UmstellungsfÃ¤higkeit und langjÃ¤hriger BetriebszugehÃ¶rigkeit errechnete sie ein Invalideneinkommen von Fr. 51'940.-- bzw. einen InvaliditÃ¤tsgrad von 17 % (Urk. 2 S. 2).</w:t>
      </w:r>
    </w:p>
    <w:p>
      <w:r>
        <w:t>4.2Â Â Â Â</w:t>
      </w:r>
    </w:p>
    <w:p>
      <w:r>
        <w:t>4.2.1Â Â  Obwohl fÃ¼r die Ermittlung des Valideneinkommens grundsÃ¤tzlich entscheidend ist, was die versicherte Person im Zeitpunkt des frÃ¼hestmÃ¶glichen Rentenbeginns tatsÃ¤chlich verdient hÃ¤tte (Urteil des Bundesgerichts in Sachen E. vom 14. Februar 2007, I 457/06, Erw. 4.1, mit Hinweisen), und sich daher der Einkommensvergleich auf das Jahr 2009 und nicht 2008 beziehen mÃ¼sste, ist das Vorgehen der IV-Stelle nicht zu beanstanden, verlÃ¤uft doch die NominallohnerhÃ¶hung beim Validen- wie beim Invalideneinkommen parallel. Da das Valideneinkommen grundsÃ¤tzlich anhand des letzten vor Eintritt der GesundheitsschÃ¤digung erzielten Verdienstes zu bestimmen ist, ging die IV-Stelle zu Recht von einem Valideneinkommen von Fr. 62'400.-- fÃ¼r das Jahr 2008 aus (vgl. Arbeitgeberbericht vom 2. September 2008, Urk. 8/12/3).</w:t>
      </w:r>
    </w:p>
    <w:p>
      <w:r>
        <w:t>4.2.2Â Â  Mangels eines tatsÃ¤chlich erzielten Invalideneinkommens sind die TabellenlÃ¶hne gemÃ¤ss den vom Bundesamt fÃ¼r Statistik periodisch herausgegebenen LSE heranzuziehen (BGE 129 V 475 Erw. 4.2.1; BGE 126 V 76 f. Erw. 3b/aa und bb). GestÃ¼tzt auf die LSE 2006 (S. 25, Tabelle TA1) ist von einem fÃ¼r MÃ¤nner in einer TÃ¤tigkeit gemÃ¤ss Anforderungsniveau 4 (einfache und repetitive TÃ¤tigkeiten) im Privaten Sektor durchschnittlichen Bruttomonatslohn von Fr. 4'732.-- auszugehen (Zentralwert unter anteilsmÃ¤ssiger BerÃ¼cksichtigung des 13. Monatslohnes und standardisiert auf 40 Wochenstunden), da dieser Lohn ohne zusÃ¤tzliche Umschulungen durch den BeschwerdefÃ¼hrer erzielt werden kann. Es ist dabei aber zu berÃ¼cksichtigen, dass den Angaben in der LSE generell Arbeitszeiten von 40 Wochenstunden zugrunde liegen (vgl. LSE 2006 S. 25), welcher Wert etwas tiefer ist als die im Jahre 2008 geltende betriebsÃ¼bliche durchschnittliche Arbeitszeit von wÃ¶chentlich 41,6 Stunden (Die Volkswirtschaft 12-2009, S. 98, Tabelle B9.2). Daher ist von einem durchschnittlichen Monatslohn von Fr. 4'921.30 auszugehen. Weiter ist zu berÃ¼cksichtigen, dass das Invalideneinkommen - wie auch das Valideneinkommen - nÃ¶tigenfalls der Teuerung und der realen Einkommensentwicklung anzupassen sind (vgl. BGE 129 V 224 Erw. 4.3.1) und dabei eine Differenzierung nach Geschlechtern zu erfolgen hat. Daher ist auf den Nominallohnindex fÃ¼r MÃ¤nnerlÃ¶hne abzustellen (BGE 129 V 410 Erw. 3.1.2). Unter BerÃ¼cksichtigung der Nominallohnentwicklung fÃ¼r MÃ¤nnerlÃ¶hne von 2014 Punkten im Jahre 2006 auf 2092 Punkte im Jahre 2008 (Die Volkswirtschaft 12-2009, S. 99, Tabelle B10.3) ergibt sich hochgerechnet auf das ganze Jahr ein Betrag von Fr. 61'342.75. Der von der IV-Stelle errechnete Betrag von Fr. 61'106.30 ist weder kalkulatorisch nachvollziehbar noch mit Quellenangaben belegt. Es ist daher von einem Betrag von Fr. 61'342.75 auszugehen.</w:t>
      </w:r>
    </w:p>
    <w:p>
      <w:r>
        <w:t>Â Â Â Â Â Â Â Â  Vom Tabellenlohn kann unter bestimmten, von der Rechtsprechung umschriebenen Voraussetzungen ein Abzug vorgenommen werden, wobei dieser fÃ¼r sÃ¤mtliche in Betracht fallenden UmstÃ¤nde (leidensbedingte EinschrÃ¤nkung, Alter, Dienstjahre, NationalitÃ¤t bzw. Aufenthaltskategorie und BeschÃ¤ftigungsgrad) gesamthaft zu schÃ¤tzen und unter Einfluss sÃ¤mtlicher Merkmale auf hÃ¶chstens 25 % zu beschrÃ¤nken ist (BGE 129 V 481 Erw. 4.2.3 mit Hinweisen). Der von der IV-Stelle gewÃ¤hrte Abzug von 15 % erscheint im Lichte dieser Rechtsprechung als angemessen (Urk. 2 S. 2). Die Umstellungsschwierigkeiten aufgrund des fortgeschrittenen Alters sowie die langjÃ¤hrige BetriebszughÃ¶rigkeit sind damit gebÃ¼hrend berÃ¼cksichtigt. Im Ãbrigen resultierte selbst bei einem 25%igen Abzug vom Invalideneinkommen ein rentenausschliessender InvaliditÃ¤tsgrad von 26 %. Somit ergibt sich ein Betrag von Fr. 52'141.35 (Fr. 61'342.75 - 15 %). Gemessen am Valideneinkommen von Fr. 62Â400.-- resultiert bei einer Differenz von Fr. 10'258.65 (Fr. 62Â400.-- Â - Fr. 52'141.35) ein InvaliditÃ¤tsgrad von 16 % (Fr. 10'258.65 / Fr. 62Â400.--). Damit wird der fÃ¼r eine Invalidenrente erforderliche InvaliditÃ¤tsgrad von 40 % (Art. 28 Abs. 1 IVG) nicht erreicht.</w:t>
      </w:r>
    </w:p>
    <w:p>
      <w:r>
        <w:t>5.Â Â Â Â Â Â  Betreffend die vom BeschwerdefÃ¼hrer beantragten beruflichen Massnahmen ist festzuhalten, dass jede Massnahme, soll ein gesetzlicher Anspruch darauf bestehen, zur Erreichung des von ihr bezweckten Eingliederungszieles geeignet sein muss. FÃ¼r ungeeigneten Mitteleinsatz hat die IV nicht aufzukommen. Die Geeignetheit bezieht sich einerseits (objektiv) auf die Massnahme, anderseits (subjektiv) auf die Person des Versicherten (Meyer-Blaser, Rechtsprechung des Bundesgericht zum IVG, S. 56). Im Verlaufsprotokoll Eingliederungsberatung vom 20. April 2009 (Urk. 8/25) ist festgehalten, dass sich der BeschwerdefÃ¼hrer anlÃ¤sslich des am 13. MÃ¤rz 2009 durchgefÃ¼hrten ErstgesprÃ¤chs dahingehend geÃ¤ussert hat, sich nicht mehr arbeitsfÃ¤hig zu fÃ¼hlen bzw. nicht daran zu glauben, wieder berufstÃ¤tig sein zu kÃ¶nnen (Urk. 8/25/2). Damit erscheinen - wie von der IV-Stelle zu Recht bemerkt - berufliche Massnahmen, wie beispielsweise Arbeitsvermittlung, nicht als geeignete Massnahmen zur Eingliederung des BeschwerdefÃ¼hrers, weshalb ein entsprechender Anspruch abzulehnen ist. Der BeschwerdefÃ¼hrer ist daher auf die von der IV-Stelle in der VerfÃ¼gung vom 22. Juni 2009 aufgefÃ¼hrte Vorgehensweise zu verweisen (Urk. 2/ S. 2). Somit steht es dem BeschwerdefÃ¼hrer offen, bei der IV-Stelle ein neues Gesuch um DurchfÃ¼hrung beruflicher Massnahmen einzureichen, wobei darauf hinzuweisen ist, dass der Anspruch auf Umschulung voraussetzt, dass die versicherte Person wegen der Art und Schwere des Gesundheitsschadens im bisher ausgeÃ¼bten Beruf und in den fÃ¼r sie ohne zusÃ¤tzliche berufliche Ausbildung offen stehenden zumutbaren ErwerbstÃ¤tigkeiten eine bleibende oder lÃ¤ngere Zeit dauernde Erwerbseinbusse von etwa 20 Prozent erleidet, wobei es sich um einen blossen Richtwert handelt (BGE 124 V 110 f. Erw. 2a und b mit Hinweisen; vgl. auch BGE 130 V 489 f. Erw. 4.2; AHI 2000 S. 27 Erw. 2b und S. 62 Erw. 1 je mit Hinweisen). Hieran hat sich mit In-Kraft-Treten der 4. IV-Revision und der damit erfolgten Anpassung von Art. 17 IVG sowie Art. 6 Abs. 1 IVV auf den 1. Januar 2004 nichts geÃ¤ndert (Urteile des EidgenÃ¶ssischen Versicherungsgerichtes in Sachen BSV gegen P. vom 28. Februar 2006, I 826/05, Erw. 4.1 in fine und in Sachen S. vom 16. MÃ¤rz 2006, I 159/05, Erw. 3.2.2 mit Hinweisen).</w:t>
      </w:r>
    </w:p>
    <w:p>
      <w:r>
        <w:t>6.Â Â Â Â Â Â  Zusammenfassend ist die Beschwerde somit sowohl in Bezug auf die beantragte Invalidenrente als auch in Bezug auf die beruflichen Massnahmen abzuweisen.</w:t>
      </w:r>
    </w:p>
    <w:p>
      <w:r>
        <w:t>7.Â Â Â Â Â Â  GemÃ¤ss dem seit 1. Juli 2006 in Kraft stehenden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 Vorliegend ist die Kostenpauschale auf Fr. 600.-- anzusetzen und ausgangsgemÃ¤ss dem BeschwerdefÃ¼hrer aufzuerlegen.</w:t>
      </w:r>
    </w:p>
    <w:p>
      <w:r>
        <w:t>Das Gericht erkennt:</w:t>
      </w:r>
    </w:p>
    <w:p>
      <w:r>
        <w:t>1.Â Â Â Â Â Â Â Â  Die Beschwerde wird abgewiesen.</w:t>
      </w:r>
    </w:p>
    <w:p>
      <w:r>
        <w:t>2.Â Â Â Â Â Â Â Â  Die Gerichtskosten von Fr. 600.-- werden dem BeschwerdefÃ¼hrer auferlegt. Rechnung und Einzahlungsschein werden dem Kostenpflichtigen nach Eintritt der Rechtskraft zugestellt.</w:t>
      </w:r>
    </w:p>
    <w:p>
      <w:r>
        <w:t>3.Â Â Â Â Â Â Â Â  Zustellung gegen Empfangsschein an:</w:t>
      </w:r>
    </w:p>
    <w:p>
      <w:r>
        <w:t>- RechtsanwÃ¤ltin Safia Sadeg</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