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IV.2009.00752 vom 9. März 2011</w:t>
      </w:r>
    </w:p>
    <w:p>
      <w:r>
        <w:t>ZH Sozialversicherungsgericht, 2011-03-09, DE</w:t>
      </w:r>
    </w:p>
    <w:p>
      <w:r>
        <w:rPr>
          <w:b/>
        </w:rPr>
        <w:t xml:space="preserve">Quelle: </w:t>
      </w:r>
      <w:r>
        <w:t>https://mcp.opencaselaw.ch/entscheid/zh_sozialversicherungsgericht_IV.2009.00752</w:t>
      </w:r>
    </w:p>
    <w:p>
      <w:r>
        <w:t>FR: ZH_SOZIALVERSICHERUNGSGERICHT IV.2009.00752 du 9 mars 2011</w:t>
      </w:r>
    </w:p>
    <w:p>
      <w:r>
        <w:t>IT: ZH_SOZIALVERSICHERUNGSGERICHT IV.2009.00752 del 9 marzo 2011</w:t>
      </w:r>
    </w:p>
    <w:p>
      <w:pPr>
        <w:pStyle w:val="Heading2"/>
      </w:pPr>
      <w:r>
        <w:t>Erwägungen</w:t>
      </w:r>
    </w:p>
    <w:p>
      <w:r>
        <w:rPr>
          <w:b/>
        </w:rPr>
        <w:t>E. 3</w:t>
      </w:r>
    </w:p>
    <w:p>
      <w:r>
        <w:t>3.1Â Â Â Â  Im Folgenden ist vorerst die medizinisch beurteilte ArbeitsfÃ¤higkeit als Faktor der InvaliditÃ¤tsbemessung zu prÃ¼fen.</w:t>
      </w:r>
    </w:p>
    <w:p>
      <w:r>
        <w:t>3.2Â Â Â Â  Die Ãrzte des Z.___, Klinik fÃ¼r Radio-Onkologie und Nuklearmedizin, erwÃ¤hnten in ihrem Bericht vom 22. Februar 2006, dass eine am 21. Februar 2006 durchgefÃ¼hrte Drei-Phasen-GanzkÃ¶rperskelett-Szintigraphie keinen Nachweis fÃ¼r entzÃ¼ndliche VerÃ¤nderungen im Bereich der Ellenbogengelenke und der HÃ¤nde des BeschwerdefÃ¼hrers ergeben habe. Es bestehe ein geringfÃ¼gig erhÃ¶hter Knochenumbau in den Fingergelenken und in den Ellenbogengelenken (Urk. 7/14/14). Diskrete VerÃ¤nderungen bestÃ¼nden auch in beiden Kniegelenken und in den Schultergelenken. Ob es sich bei den sehr diskreten VerÃ¤nderungen um Prozesse im Rahmen einer Psoriasis-Arthritis oder um degenerative Prozesse handle, kÃ¶nne szintigraphisch nicht sicher beurteilt werden (Urk. 7/14/15).</w:t>
      </w:r>
    </w:p>
    <w:p>
      <w:r>
        <w:t>3.3Â Â Â Â  Dr. med. A.___, Facharzt fÃ¼r Allgemeinmedizin FMH, diagnostizierte mit Bericht vom 1. April 2008 eine seit 2005 bestehende Psoriasis Arthritis und eine Psoriasis der Kopfhaut (Urk. 7/8 Ziff. 1). Der BeschwerdefÃ¼hrer leide unter Schmerzen in den Finger- und Handgelenken bei kÃ¶rperlich schweren Arbeiten. (Urk. 7/8 Ziff. 3.4). Es sei eine Umschulung angezeigt. In seiner bisherigen BerufstÃ¤tigkeit bei den Y.___ sei dem BeschwerdefÃ¼hrer seit Januar 2006 die AusÃ¼bung kÃ¶rperlich schwerer Arbeiten nicht mehr mÃ¶glich. Die AusÃ¼bung einer behinderungsangepassten TÃ¤tigkeit sei dem BeschwerdefÃ¼hrer im Umfang eines Arbeitspensums von 100 % zuzumuten (Urk. 7/8 Ziff. 5.2).</w:t>
      </w:r>
    </w:p>
    <w:p>
      <w:r>
        <w:t>3.4Â Â Â Â  Dr. med. B.___, FMH Physikalische Medizin und Rehabilitation speziell Rheumatologie, stellte in ihrem Bericht vom 24. April 2008 die folgenden Diagnosen (Urk. 7/14/7)</w:t>
      </w:r>
    </w:p>
    <w:p>
      <w:r>
        <w:t>- Verdacht auf Psoriasisarthropathie mit/bei:</w:t>
      </w:r>
    </w:p>
    <w:p>
      <w:r>
        <w:t>- Arthritis MCP III links und MCP II rechts, diverse Tendinopathien der Flexorsehnen beidseits</w:t>
      </w:r>
    </w:p>
    <w:p>
      <w:r>
        <w:t>- Kopfhautpsoriasis</w:t>
      </w:r>
    </w:p>
    <w:p>
      <w:r>
        <w:t>Â Â Â Â Â Â Â Â  Sie fÃ¼hrte aus, der Gesundheitszustand des BeschwerdefÃ¼hrers sei stabil. An seinem gegenwÃ¤rtigen Arbeitsplatz bei den Y.___ sei er als Allrounder (ÂMÃ¤dchen fÃ¼r AllesÂ) tÃ¤tig. Dabei handle es sich um eine in geistiger Hinsicht anspruchslose TÃ¤tigkeit. Eine etwas fordernde TÃ¤tigkeit kÃ¶nnte der BeschwerdefÃ¼hrer im Umfang eines Arbeitspensums von 60 % bis 70 % ausÃ¼ben (Urk. 7/14/9). In behinderungsangepassten TÃ¤tigkeiten, ohne das Heben von schweren GegenstÃ¤nden, ohne den Gebrauch beider HÃ¤nde unter Kraftaufwand und ohne repetitive Ellenbogen- oder Handbewegungen bestehe eine ArbeitsfÃ¤higkeit von 60 % bis 70 % (Urk. 7/14/7).</w:t>
      </w:r>
    </w:p>
    <w:p>
      <w:r>
        <w:t>Â 3.5Â Â Â  Der Arzt des medizinischen Dienstes der Y.___, Dr. med. C.___, Facharzt fÃ¼r Allgemeinmedizin und Arbeitsmedizin, fÃ¼hrte in seiner Stellungnahme vom 29. April 2008 (Urk. 7/15/2) aus, dass die behandelnde Ãrztin des BeschwerdefÃ¼hrers eine ArbeitsfÃ¤higkeit in behinderungsangepassten TÃ¤tigkeiten von 60 % bis 70 % festgestellt habe. Der BeschwerdefÃ¼hrer sollte an seinem Arbeitsplatz keine Lasten von mehr als zehn Kilogramm Gewicht tragen und heben und keine leichten Gewichte repetitiv tragen und heben; Arbeiten, welche die Finger und die Handgelenke belasteten, sollte der BeschwerdefÃ¼hrer nicht regelmÃ¤ssig oder Ã¼ber eine lÃ¤ngere Zeit ausÃ¼ben; Ãberkopfarbeiten und Arbeiten mit repetitiven Belastungen des rechten Armes sollten vermieden werden. Ideal wÃ¤re eine TÃ¤tigkeit mit der MÃ¶glichkeit, die KÃ¶rperposition zwischen Stehen, Gehen und Sitzen zu wechseln, ohne grob manuelle Arbeiten und ohne repetitive BewegungsablÃ¤ufe und Gewichtsbelastungen.</w:t>
      </w:r>
    </w:p>
    <w:p>
      <w:r>
        <w:t>3.6Â Â Â Â  Die Ãrztin des Regionalen Ãrztlichen Dienstes der Beschwerdegegnerin (RAD), Dr. med. D.___, FachÃ¤rztin fÃ¼r Chirurgie, erwÃ¤hnte in ihrer Stellungnahme vom 29. August 2008, dass auf Grund der Psoriasisarthropathie mit dem Befall mehrerer Gelenke und belastungsabhÃ¤ngiger Schmerzen und BewegungseinschrÃ¤nkungen ein invaliditÃ¤tsrelevanter Gesundheitsschaden ausgewiesen sei. GestÃ¼tzt auf die Beurteilung durch Dr. B.___ sei davon auszugehen, dass der BeschwerdefÃ¼hrer auf Grund eines erhÃ¶hten Pausenbedarfs ein volles Arbeitspensum bei einer Leistung von 70 % ausÃ¼ben kÃ¶nne (Urk. 7/31/3).</w:t>
      </w:r>
    </w:p>
    <w:p>
      <w:r>
        <w:rPr>
          <w:b/>
        </w:rPr>
        <w:t>E. 4</w:t>
      </w:r>
    </w:p>
    <w:p>
      <w:r>
        <w:t>4.1Â Â Â Â  In WÃ¼rdigung der obenerwÃ¤hnten medizinischen Akten gilt es festzuhalten, dass sich sowohl Dr. C.___ (Urk. 7/15/2) als auch Dr. D.___ (Urk. 7/31/3) in ihren Beurteilungen der ArbeitsfÃ¤higkeit des BeschwerdefÃ¼hrers in behinderungsangepassten TÃ¤tigkeiten der EinschÃ¤tzung durch Dr. B.___ vom 24. April 2008 anschlossen. Danach sei dem BeschwerdefÃ¼hrer die AusÃ¼bung behinderungsangepasster TÃ¤tigkeiten, ohne das Heben von schweren GegenstÃ¤nden, ohne den Gebrauch beider HÃ¤nde unter Kraftaufwand und ohne repetitive Ellenbogen- oder Handbewegungen im Umfang eines Arbeitspensums von 60 % bis 70 % zuzumuten (Urk. 7/14/7). DemgegenÃ¼ber vertrat Dr. A.___ in seinem Bericht vom 1. April 2008 die Meinung, dass dem BeschwerdefÃ¼hrer die AusÃ¼bung einer behinderungsangepassten TÃ¤tigkeit im Umfang eines Arbeitspensums von 100 % zuzumuten sei (Urk. 7/8 Ziff. 5.2).</w:t>
      </w:r>
    </w:p>
    <w:p>
      <w:r>
        <w:t>4.2Â Â Â Â  Die Beurteilung durch Dr. B.___ vom 24. April 2008 erfÃ¼llt die nach der Rechtsprechung fÃ¼r eine beweiskrÃ¤ftige medizinische Entscheidungsgrundlage (Beweiseignung) vorausgesetzten Kriterien (vgl. Erw. 2.4). Denn es ist auf Grund des Umstandes, dass Dr. B.___ FachÃ¤rztin fÃ¼r Physikalische Medizin und Rehabilitation speziell Rheumatologie ist, davon auszugehen, dass sie Ã¼ber die fÃ¼r die Beurteilung des streitigen medizinischen Sachverhalts notwendige Ã¤rztliche Spezialisierung verfÃ¼gt. Sodann gilt es zu beachten, dass Dr. B.___, deren Bericht eine Anamneseerhebung enthÃ¤lt (Urk. 7/13/7-8), die medizinischen Vorakten und die vom BeschwerdefÃ¼hrer geklagten Beschwerden angemessen berÃ¼cksichtigte. Schliesslich vermÃ¶gen die von dieser Ãrztin gezogenen Schlussfolgerungen auch inhaltlich zu Ã¼berzeugen. Insbesondere erscheint als schlÃ¼ssig, dass Dr. B.___ gestÃ¼tzt auf ein von ihr verfasstes Zumutbarkeitsprofil eine ArbeitsfÃ¤higkeit in behinderungsangepassten TÃ¤tigkeiten von 60 % bis 70 % feststellte (Urk. 7/14/7). Auf die nachvollziehbare Beurteilung durch Dr. B.___ ist daher abzustellen.</w:t>
      </w:r>
    </w:p>
    <w:p>
      <w:r>
        <w:t>4.3Â Â Â Â  Nicht abgestellt werden kann indes auf die Beurteilung durch Dr. A.___ vom 1. April 2008 (Urk. 7/8 Ziff. 5.2). Denn einerseits verfÃ¼gt Dr. A.___, welcher Facharzt fÃ¼r Allgemeinmedizin ist, nicht Ã¼ber die fÃ¼r die vorliegend im Streite stehenden Leiden angezeigte fachÃ¤rztliche Spezialisierung. Andererseits lÃ¤sst sich dem Bericht von Dr. A.___ im Gegensatz zur Beurteilung durch Dr. B.___ vom 24. April 2008 keine nachvollziehbare und Ã¼berzeugende BegrÃ¼ndung der festgestellten uneingeschrÃ¤nkten ArbeitsfÃ¤higkeit in behinderungsangepassten TÃ¤tigkeiten entnehmen, weshalb vorliegend darauf nicht abgestellt werden kann.</w:t>
      </w:r>
    </w:p>
    <w:p>
      <w:r>
        <w:t>4.4Â Â Â Â  Der Beurteilung durch die RAD-Ãrztin Dr. D.___ kann insoweit nicht gefolgt werden, als diese in ihrer Stellungnahme vom 29. August 2008 einerseits die ArbeitsfÃ¤higkeitsbeurteilung durch Dr. B.___ Ã¼bernahm und andererseits gestÃ¼tzt darauf davon ausging, dass dem BeschwerdefÃ¼hrer die AusÃ¼bung behinderungsangepasster TÃ¤tigkeiten im Umfang eines vollen Arbeitspensums bei einer auf Grund eines erhÃ¶hten Pausenbedarfs verminderten Leistung von 70 % zuzumuten sei (Urk. 7/31/3). Denn Dr. B.___ stellte eine ArbeitsfÃ¤higkeit in behinderungsangepassten TÃ¤tigkeiten im Umfang eines Bereichs von 60 % bis 70 % fest (Urk. 7/14/7). DiesbezÃ¼glich gilt es die Rechtsprechung zu beachten, wonach in vergleichbaren Konstellationen, bei denen ein Ã¤rztlicher Experte die ArbeitsfÃ¤higkeit nicht in einem Wert sondern in einer mehr oder weniger grossen Spannbreite einschÃ¤tzt, praxisgemÃ¤ss auf den Mittelwert abzustellen ist (Urteil des Bundesgerichts in Sachen V. vom 19. August 2009, 9C_226/2009, Erw. 3.2 mit Hinweisen). Dieses Vorgehen vermeidet Rechtsungleichheiten, die sich einstellen kÃ¶nnen, wenn der eine Gutachter die an sich gleiche Beurteilung in einem einzigen Wert, der andere aber in einer mehr oder weniger grossen Spannbreite ausdrÃ¼ckt. GemÃ¤ss der Beurteilung durch Dr. B.___ erscheint eine ArbeitsfÃ¤higkeit von 60 % tendenziell als zu niedrig und ein solche von 70 % als eher zu hoch. Es rechtfertigt sich daher, fÃ¼r die InvaliditÃ¤tsbemessung den Mittelwert von 65 % heranzuziehen. Insofern ist den diesbezÃ¼glichen Einwendungen des BeschwerdefÃ¼hrers (Urk. 1 S. 3) daher stattzugeben.</w:t>
      </w:r>
    </w:p>
    <w:p>
      <w:r>
        <w:t>5.Â Â Â Â Â Â  Es bleiben die erwerblichen Auswirkungen des Gesundheitsschadens zu prÃ¼fen.</w:t>
      </w:r>
    </w:p>
    <w:p>
      <w:r>
        <w:t>5.1Â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Erw. 5.1.2; Urteil des Bundesgerichts vom 5. September 2008, 9C_488/2008, Erw.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Erw. 3.1).</w:t>
      </w:r>
    </w:p>
    <w:p>
      <w:r>
        <w:t>5.2Â Â Â Â  Vor Eintritt des Gesundheitsschadens war der BeschwerdefÃ¼hrer seit dem 7. April 1975 bei den Y.___ tÃ¤tig (Urk. 7/2/3). Ohne Gesundheitsschaden wÃ¼rde der BeschwerdefÃ¼hrer in seiner ursprÃ¼nglichen TÃ¤tigkeit bei den Y.___ im Jahre 2008 einen Verdienst von Fr. 82'118.-- erzielen (Urk. 7/9 Ziff. 2.11). Da Angaben zu dem vom BeschwerdefÃ¼hrer ohne Gesundheitsschaden bei den Y.___ mutmasslich im Jahre 2007 erzielten Verdienst in den Akten fehlen, ist vorliegend sowohl bei der Bemessung des Validen- als auch des Invalideneinkommens auf die VerhÃ¤ltnisse des Jahres 2008 abzustellen. Es ist im Jahre 2008 daher von einem Valideneinkommen von Fr. 82'118.-- auszugehen.</w:t>
      </w:r>
    </w:p>
    <w:p>
      <w:r>
        <w:rPr>
          <w:b/>
        </w:rPr>
        <w:t>E. 6</w:t>
      </w:r>
    </w:p>
    <w:p>
      <w:r>
        <w:t>6.1Â Â Â Â  FÃ¼r die Bestimmung des Invalideneinkommens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tatsÃ¤chlich erzielte Verdienst als Invalidenlohn (BGE 129 V 475 Erw. 4.2.1, 126 V 76 Erw. 3b/aa, 117 V 18 f., je mit Hinweisen; RKUV 1999 Nr. U 343 S. 412 f. Erw. 4b/aa, 1996 Nr. U 240 S. 95 Erw. 3c).</w:t>
      </w:r>
    </w:p>
    <w:p>
      <w:r>
        <w:t>6.2Â Â Â Â  Nach Eintritt des Gesundheitsschadens war der BeschwerdefÃ¼hrer weiterhin fÃ¼r die Y.___ tÃ¤tig. GemÃ¤ss den Angaben der Y.___ habe sie dem BeschwerdefÃ¼hrer infolge seiner gesundheitlichen EinschrÃ¤nkungen seit dem Jahre 2005 keine mit seiner ursprÃ¼nglichen Arbeitsstelle vergleichbare Arbeitsstelle mehr anbieten kÃ¶nnen. Der BeschwerdefÃ¼hrer sei teilweise im Kurierdienst eingesetzt worden. EinsÃ¤tze in der Reinigung und im Bereich Lager hÃ¤tten aus gesundheitlichen GrÃ¼nden beendet werden mÃ¼ssen (Urk. 7/29). Der BeschwerdefÃ¼hrer habe aus gesundheitlichen GrÃ¼nden einen im Vergleich zu gesunden Mitarbeitern der Y.___ tieferen Lohn bezogen, wobei der Lohn Fr. 61'935.-- im Jahr 2007 nicht der Leistung entsprochen habe, angezeigt wÃ¤ren 30 % gewesen, mithin Fr. 18'580.-- (Urk. 7/30).</w:t>
      </w:r>
    </w:p>
    <w:p>
      <w:r>
        <w:t>Â Â Â Â Â Â Â Â  In WÃ¼rdigung der gesamten UmstÃ¤nde ist daher davon auszugehen, dass es sich bei der vom BeschwerdefÃ¼hrer nach Eintritt des Gesundheitsschadens bei der Y.___ ausgeÃ¼bten TÃ¤tigkeit nicht um eine behinderungsangepasste TÃ¤tigkeit im Sinne des obenerwÃ¤hnten medizinischen Zumutbarkeitsprofils (vgl. Erw. 3.4) handelte und er einen Soziallohn bezog, weshalb das Invalideneinkommen vorliegend anhand von TabellenlÃ¶hnen zu bemessen ist.</w:t>
      </w:r>
    </w:p>
    <w:p>
      <w:r>
        <w:t>6.3Â Â Â Â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im Jahre 2009 von 41,7 Stunden Â (Die Volkswirtschaft 12-2010 S. 90 Tabelle B9.2; BGE 129 V 484 Erw. 4.3.2, 126 V 77 f. Erw. 3b/bb, 124 V 322 Erw. 3b/aa; AHI 2000 S. 81 Erw. 2a).</w:t>
      </w:r>
    </w:p>
    <w:p>
      <w:r>
        <w:t>6.4Â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6.5Â Â Â Â</w:t>
      </w:r>
    </w:p>
    <w:p>
      <w:r>
        <w:t>6.5.1Â Â  Da der BeschwerdefÃ¼hrer aus gesundheitlichen GrÃ¼nden auf behinderungsangepasste TÃ¤tigkeiten ohne das Heben von schweren GegenstÃ¤nden, ohne den Gebrauch beider HÃ¤nde unter Kraftaufwand und ohne repetitive Ellenbogen- oder Handbewegungen angewiesen ist (Urk. 7/14/7), muss er auf Grund seines gesundheitlichen Leidens im Vergleich zu Gesunden mit einer gewissen Lohneinbusse rechnen, weshalb die Vornahme eines leidensbedingten Abzuges vom Tabellenlohn als gerechtfertigt erscheint.</w:t>
      </w:r>
    </w:p>
    <w:p>
      <w:r>
        <w:t>6.5.2Â Â  Sodann ist dem BeschwerdefÃ¼hrer gemÃ¤ss der Beurteilung durch Dr. B.___ die AusÃ¼bung einer behinderungsangepassten TÃ¤tigkeit lediglich im Umfang eines Arbeitspensums von durchschnittlich 65 % zuzumuten. GemÃ¤ss der bis anhin noch nicht in die LSE 2008 aufgenommenen Tabelle ÂMonatlicher Bruttolohn (Zentralwert) nach BeschÃ¤ftigungsgrad, Anforderungsniveau des Arbeitsplatzes und Geschlecht Privater Sektor und Ã¶ffentlicher Sektor (Bund) zusammenÂ fÃ¼r das Jahr 2008 (Urk. 10; vgl. auch LSE 2006 S. 16, Tabelle T2*) ist der Bruttolohn fÃ¼r einfache und repetitive TÃ¤tigkeiten (Anforderungsniveau 4) von MÃ¤nnern bei Teilzeit Âzwischen 50 % bis 74 %Â von Fr. 4'420.-- um rund 9 % tiefer als der durchschnittliche, auch TeilzeitarbeitsverhÃ¤ltnisse umfassende Lohn von Fr. 4'868.-- (im privaten und Ã¶ffentlichen Sektor). Dabei handelt es sich um einen einkommensmindernden Umstand.</w:t>
      </w:r>
    </w:p>
    <w:p>
      <w:r>
        <w:t>6.5.3Â Â  Zu berÃ¼cksichtigen sind indes vorliegend auch einkommenserhÃ¶hende UmstÃ¤nde wie das Alter des BeschwerdefÃ¼hrers und seine StaatsangehÃ¶rigkeit (vgl. Urteil des Bundesgerichts in Sachen D. vom 5. Juli 2010, 9C_472/2010, Erw. 2.2). GemÃ¤ss der Tabelle A9 der LSE 2008 ist der Bruttolohn fÃ¼r einfache und repetitive TÃ¤tigkeiten (Anforderungsniveau 4) von MÃ¤nnern von einem Alter zwischen 40 und 49 Jahren des Jahres 2008 von Fr. 5'149.-- um rund 6 % hÃ¶her als der durchschnittliche, alle Altersklassen umfassende Lohn von Fr. 4'868.--.</w:t>
      </w:r>
    </w:p>
    <w:p>
      <w:r>
        <w:t>Â Â Â Â Â Â Â Â  Des Weiteren gilt es zu berÃ¼cksichtigen, dass gemÃ¤ss der Tabelle A12 der LSE 2008 der Bruttolohn fÃ¼r einfache und repetitive TÃ¤tigkeiten (Anforderungsniveau 4) des Jahres 2008 von MÃ¤nnern mit schweizerischer StaatsangehÃ¶rigkeit von Fr. 5'126.-- um rund 5 % hÃ¶her zu liegen kommt als der durchschnittliche, schweizerische und auslÃ¤ndische StaatsangehÃ¶rige umfassende Lohn von Fr. 4Â868.--.</w:t>
      </w:r>
    </w:p>
    <w:p>
      <w:r>
        <w:t>6.5.4Â Â  Die Frage. ob und in welchem Ausmass TabellenlÃ¶hne herabzusetzen sind, hÃ¤ngt von sÃ¤mtlichen persÃ¶nlichen und beruflichen UmstÃ¤nden des konkreten Einzelfalles ab, welche nach pflichtgemÃ¤ssen Ermessen gesamthaft zu schÃ¤tzen sind. In WÃ¼rdigung sÃ¤mtlicher einkommensmindernder und -erhÃ¶hender UmstÃ¤nde erscheint vorliegend ein Abzug vom Tabellenlohn von insgesamt 10 % als gerechtfertigt.</w:t>
      </w:r>
    </w:p>
    <w:p>
      <w:r>
        <w:t>6.6Â Â Â Â  Unter BerÃ¼cksichtigung des Zentralwerts fÃ¼r einfache und repetitive TÃ¤tigkeiten (Anforderungsniveau 4) fÃ¼r MÃ¤nner im gesamten privaten Sektor der Tabelle A1 der LSE 2008, einer durchschnittlichen betriebsÃ¼blichen wÃ¶chentlichen Arbeitszeit im Jahre 2008 von 41.6 Stunden, einer ArbeitsfÃ¤higkeit in zumutbaren behinderungsangepassten TÃ¤tigkeiten von 65 % sowie eines Abzugs vom Tabellenlohn von 10 %, resultiert fÃ¼r das Jahr 2008 ein Invalideneinkommen von rund Fr. 35Â088.-- (Fr. 4Â806.-- x 12 Monate Ã· 40 Stunden x 41.6 Stunden x 0.65 x 0.9). FÃ¼r die Heranziehung von LÃ¶hnen fÃ¼r TÃ¤tigkeiten mit vorausgesetzten Berufs- und Fachkenntnissen besteht angesichts der bisherigen untergeordneten BÃ¼rotÃ¤tigkeiten bei den Y.___ kein Raum.</w:t>
      </w:r>
    </w:p>
    <w:p>
      <w:r>
        <w:t>7.Â Â Â Â Â Â  Der Vergleich des Invalideneinkommens von Fr. 35Â088.-- mit dem Valideneinkommen von Fr. 82'118.-- ergibt eine Erwerbseinbusse von Fr. 47Â030.--. Daraus resultiert InvaliditÃ¤tsgrad von (abgerundet) 57 %. Damit ist ein Anspruch auf eine halbe Rente ausgewiesen.</w:t>
      </w:r>
    </w:p>
    <w:p>
      <w:r>
        <w:t>8.Â Â Â Â Â Â  Nach Gesagtem ist daher nicht zu beanstanden dass die Beschwerdegegnerin dem BeschwerdefÃ¼hrer mit der angefochtenen VerfÃ¼gung vom 17. Juni 2009 (Urk. 2) eine halbe Rente zusprach, weshalb die Beschwerde abzuweisen ist.</w:t>
      </w:r>
    </w:p>
    <w:p>
      <w:r>
        <w:t>9.Â Â 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700.-- festzusetzen und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Y.___ unter Beilage einer Kopie von Urk. 9 und Urk. 10</w:t>
      </w:r>
    </w:p>
    <w:p>
      <w:r>
        <w:t>- Sozialversicherungsanstalt des Kantons ZÃ¼rich, IV-Stelle, unter Beilage einer Kopie von Urk. 9 und Urk. 10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