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IV.2009.00741 vom 23. Dezember 2010</w:t>
      </w:r>
    </w:p>
    <w:p>
      <w:r>
        <w:t>ZH Sozialversicherungsgericht, 2010-12-23, DE</w:t>
      </w:r>
    </w:p>
    <w:p>
      <w:r>
        <w:rPr>
          <w:b/>
        </w:rPr>
        <w:t xml:space="preserve">Quelle: </w:t>
      </w:r>
      <w:r>
        <w:t>https://mcp.opencaselaw.ch/entscheid/zh_sozialversicherungsgericht_IV.2009.00741</w:t>
      </w:r>
    </w:p>
    <w:p>
      <w:r>
        <w:t>FR: ZH_SOZIALVERSICHERUNGSGERICHT IV.2009.00741 du 23 décembre 2010</w:t>
      </w:r>
    </w:p>
    <w:p>
      <w:r>
        <w:t>IT: ZH_SOZIALVERSICHERUNGSGERICHT IV.2009.00741 del 23 dicembre 2010</w:t>
      </w:r>
    </w:p>
    <w:p>
      <w:pPr>
        <w:pStyle w:val="Heading2"/>
      </w:pPr>
      <w:r>
        <w:t>Erwägungen</w:t>
      </w:r>
    </w:p>
    <w:p>
      <w:r>
        <w:rPr>
          <w:b/>
        </w:rPr>
        <w:t>E. 3</w:t>
      </w:r>
    </w:p>
    <w:p>
      <w:r>
        <w:t>3.1Â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Juni 2009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rPr>
          <w:b/>
        </w:rPr>
        <w:t>E. 3.3</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Nach der Rechtsprechung ist insbesondere eine diagnostizierte posttraumatische BelastungsstÃ¶rung (zur Diagnose der posttraumatischen BelastungsstÃ¶rung vgl. Urteile des EVG in Sachen B. vom 28. Dezember 2006, I 203/06, Erw. 4.4; in Sachen Z. vom 12. September 2006, U 422/05, Erw. 4.1; in Sachen B. vom 15. MÃ¤rz 2006, U 213/04, Erw. 4.2; in Sachen P. vom 2. Februar 2006, U 381/04, Erw. 3.2 und in Sachen B. vom 27. Januar 2006, I 715/05, Erw. 6.2) nicht per se invalidisierend. Vielmehr muss diesbezÃ¼glich dargelegt sein, inwieweit sie nicht durch zumutbare Willensanstrengung Ã¼berwindbar sein soll (Urteil des Bundesgerichts in Sachen G. vom 18. August 2009, 9C_554/2009, Erw. 7; Urteile des EVG in Sachen B. vom 28. Dezember 2006, I 203/06, Erw. 4.5, in Sachen G. vom 20. April 2006, I 696/05, Erw. 3.2.2). Es besteht eine Vermutung, dass die posttraumatische BelastungsstÃ¶rung oder ihre Folgen mit einer zumutbaren Willensanstrengung und therapeutisch Ã¼berwindbar sind. Bestimmte UmstÃ¤nde kÃ¶nnen den Wiedereinstieg in den Arbeitsprozess indes unzumutbar machen, weil die versicherte Person nicht Ã¼ber die dafÃ¼r notwendigen Ressourcen verfÃ¼gt. Ob ein solcher Ausnahmefall vorliegt, bei welchem der Wiedereinstieg in den Arbeitsprozess unzumutbar erscheint, entscheidet sich im Einzelfall anhand verschiedener Kriterien (BGE 130 V 358 f. Erw. 3.3.2; Urteil des EVG in Sachen B. vom 28. Dezember 2006, I 203/06, Erw. 4.5).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49 Erw. 1.2 mit Hinweisen; Urteil des EVG in Sachen N. vom 16. Juni 2005, I 77/05, Erw. 1.2).</w:t>
      </w:r>
    </w:p>
    <w:p>
      <w:r>
        <w:t>3.4Â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3.6</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w:t>
      </w:r>
    </w:p>
    <w:p>
      <w:r>
        <w:t>Â Â Â Â Â Â Â Â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w:t>
      </w:r>
    </w:p>
    <w:p>
      <w:r>
        <w:t>Â Â Â Â 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69 Erw. 3.4). Entscheidend ist,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damaligen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4.Â Â Â Â Â Â</w:t>
      </w:r>
    </w:p>
    <w:p>
      <w:r>
        <w:t>4.1 Â Â Â  Die Beschwerdegegnerin stÃ¼tzte sich bei ihrer VerfÃ¼gung vom 20. August 2004 (Urk. 8/121), in welcher sie der BeschwerdefÃ¼hrerin bei unverÃ¤nderten VerhÃ¤ltnissen eine Dreiviertelsrente zusprach, indirekt auf das polydisziplinÃ¤re Gutachten des Zentrums E.___ vom 25. November 1989 (Urk. 8/61) und das polydisziplinÃ¤re Gutachten der Klink F.___ vom 17. Oktober 1994 (Urk. 8/91/2-11):</w:t>
      </w:r>
    </w:p>
    <w:p>
      <w:r>
        <w:t>4.1.1Â Â  Das polydisziplinÃ¤re Gutachten des Zentrums E.___ vom 25. November 1989 (Urk. 8/61) hielt folgende Diagnosen fest (S. 12):</w:t>
      </w:r>
    </w:p>
    <w:p>
      <w:r>
        <w:t>- postkontusionelles leichteres organisches Psychosyndrom;</w:t>
      </w:r>
    </w:p>
    <w:p>
      <w:r>
        <w:t>- Status nach Patellamehrfragmentenfraktur rechts, konsolidiert;</w:t>
      </w:r>
    </w:p>
    <w:p>
      <w:r>
        <w:t>- posttraumatsiche femorpatellare KnochenschÃ¤digung;</w:t>
      </w:r>
    </w:p>
    <w:p>
      <w:r>
        <w:t>- Status nach Ausriss der Eminentia intercondylica lateralis rechts, konsolidiert;</w:t>
      </w:r>
    </w:p>
    <w:p>
      <w:r>
        <w:t>- Status nach posttraumatsicher Algodystrophie rechtes Knie;</w:t>
      </w:r>
    </w:p>
    <w:p>
      <w:r>
        <w:t>- Status nach Weichteilverletzung der linken Hand mit Strecksehnendurchtrennung (heute geheilt) und Nervenverletzung mit stÃ¶renden Dysaesthesien im Bereich der Finger III und IV;</w:t>
      </w:r>
    </w:p>
    <w:p>
      <w:r>
        <w:t>- abnorme seelische Entwicklung auf Polytrauma bei schwerem Verkehrsunfall.</w:t>
      </w:r>
    </w:p>
    <w:p>
      <w:r>
        <w:t>Â Â Â Â Â Â Â Â  Die geklagten BeeintrÃ¤chtigungen der intellektuellen Funktionen seien nur zum Teil organischer Natur, teilweise seien sie Ausdruck einer abnormen seelischen Verarbeitung des Unfallgeschehens und deren Folgen. Auch die Beschwerden im Bereich des linken Kniegelenks kÃ¶nnten nicht mehr vollstÃ¤ndig objektiviert werden. Die StabilitÃ¤t sei kaum beeintrÃ¤chtigt, die Beweglichkeit frei, dystrophische Zeichen wÃ¼rden klinisch fehlen. Zu objektivieren seien noch eine beginnende KnorpelschÃ¤digung femoropatellar sowie radiologisch Residuen einer abgelaufenen Algodystrophie. Die noch objektivierbaren Unfallfolgen wÃ¼rden kein Entlasten mit StÃ¶cken mehr rechtfertigen. Im Bereich der linken Hand kÃ¶nnten die Beschwerden ebenfalls nur teilweise objektiviert werden, insbesondere finde sich kein Substrat fÃ¼r die angegebene SchwÃ¤che und Kraftlosigkeit. Hingegen seien immer noch stÃ¶rende Dysaesthesien vorhanden (S. 13). Allgemein kÃ¶nne weitgehend ein Endzustand angenommen werden. Die BeschwerdefÃ¼hrerin sei bereits vor dem Unfallereignis psychisch auffÃ¤llig gewesen und habe bereits damals psychisch abnorme Reaktionen gezeigt. Es bestehe zudem eine asthenische PersÃ¶nlichkeit mit Neigung zu infantiler Verhaltensweise, zu Regression. Die BeschwerdefÃ¼hrerin zeige eine Ã¼ber das Ã¼bliche Ausmass hinausgehende psychische Fehlentwicklung. Die vormalige urogenitale Affektion kÃ¶nne als abgeheilt angesehen werden (S. 14 f.). Eine dauernde, rein unfallbedingte BeeintrÃ¤chtigung der ErwerbsfÃ¤higkeit als SekretÃ¤rin bestehe nur wegen der Folgen der Contusio cerebri mit dem leichten psychoorganischen Syndrom, im Umfang von 25 %. Im Haushalt betrage die BeeintrÃ¤chtigung aufgrund der noch bestehenden EinschrÃ¤nkungen im Bereich des Bewegungsapparates rund 20 % (S. 15).</w:t>
      </w:r>
    </w:p>
    <w:p>
      <w:r>
        <w:t>4.1.2Â Â  Das neurologische Teilgutachten vom 17. Oktober 1994 des polydisziplinÃ¤ren Gutachtens der Klinik F.___ (Urk. 8/91/2-11) wurde vom leitenden Arzt der Neurorehabilitation der Klinik, Dr. med. G.___, Neurologie FMH, erstellt. Er hielt folgende Diagnosen fest (Urk. 8/91/9):</w:t>
      </w:r>
    </w:p>
    <w:p>
      <w:r>
        <w:t>- mittelschwere posttraumatische HirnfunktionsstÃ¶rungen mit WesensverÃ¤nderungen;</w:t>
      </w:r>
    </w:p>
    <w:p>
      <w:r>
        <w:t>- Kniegelenksarthrose rechts mit retropatellÃ¤rer PrÃ¤arthrose und leichte globalmotorische StÃ¶rungen;</w:t>
      </w:r>
    </w:p>
    <w:p>
      <w:r>
        <w:t>- posttraumatische Kopfschmerzen.</w:t>
      </w:r>
    </w:p>
    <w:p>
      <w:r>
        <w:t>Â Â Â Â Â Â Â Â  Die SchÃ¤digungen wÃ¼rden sich namentlich in einer stark reduzierten ArbeitsfÃ¤higkeit und in einer erheblich reduzierten LebensqualitÃ¤t bemerkbar machen. Es stÃ¤nden vorwiegend mittelschwere neuropsychologische FunktionsstÃ¶rungen mit erhÃ¶hter ErmÃ¼dbarkeit, reduzierter Belastbarkeit, StÃ¶rungen in Konzentration, GedÃ¤chtnis, Lernen und UmstellfÃ¤higkeit sowie Planen im Vordergrund. Es handle sich vorwiegend um ein organisches Psychosyndrom nach SchÃ¤del-Hirn-Trauma, nur mÃ¶glicherweise komme eine neurotische Entwicklung mit mangelnder psychischer Belastbarkeit nach dem Unfall hinzu. FrÃ¼here, wahrscheinlich psychosomatische StÃ¶rungen seien bis zum Zeitpunkt des Unfalls ausgeheilt und verschwunden gewesen, so dass eine vollstÃ¤ndige LeistungsfÃ¤higkeit vorgelegen habe. Die BeschwerdefÃ¼hrerin habe im Dezember 1985 mit hoher Wahrscheinlichkeit eine Contusio cerebri, verbunden mit einer wesentlichen HalswirbelsÃ¤ulen (HWS) - Distorsion durchgemacht. Insgesamt seien die noch vorliegenden Beschwerden mit hoher Wahrscheinlichkeit posttraumatischer Art, unfallfremde Faktoren wÃ¼rden nunmehr eine vernachlÃ¤ssigbare Rolle spielen. Wesentliche Verbesserungen seien keine mehr zu erwarten. ArbeitsmÃ¤ssig sei die derzeitige Belastung mit einem zeitlich selbst einteilbaren Pensum von rund einem Viertel beziehungsweise ausnahmsweise von rund einem Drittel zumutbar, sie entspreche etwa der mÃ¶glichen Obergrenze. Die HaushaltfÃ¼hrung sei zu 70 % zumutbar. Die posttraumatischen neuropsychologischen FunktionsstÃ¶rungen wÃ¼rden die Belastbarkeit und damit namentlich die quantitative Arbeitsleistung erheblich reduzieren (Urk. 8/91/8-10).</w:t>
      </w:r>
    </w:p>
    <w:p>
      <w:r>
        <w:t>Â Â Â Â Â Â Â Â  Das psychiatrisch-psychosomatische Teilgutachten vom 1. September 1994 (Urk. 8/91/12-22) erstellten der leitende Arzt der psychosomatischen Abteilung der Klinik, Dr. med. H.___, FMH Neurologie, und der Oberarzt der psychosomatischen Abteilung, I.___, Psychiater. Sie stellten in psychiatrisch-psychosomatischer Hinsicht folgende Diagnosen (Urk. 8/91/21):</w:t>
      </w:r>
    </w:p>
    <w:p>
      <w:r>
        <w:t>- organisches Psychosyndrom nach SchÃ¤del-Hirn-Trauma (ICD-10 F07.2);</w:t>
      </w:r>
    </w:p>
    <w:p>
      <w:r>
        <w:t>- mÃ¶glicherweise neurotische Entwicklung mit mangelnder psychischer Belastbarkeit nach dem Unfall.</w:t>
      </w:r>
    </w:p>
    <w:p>
      <w:r>
        <w:t>Â Â Â Â Â Â Â Â  FÃ¼r Aggravation und Simulation bestÃ¤nden keine Anhaltspunkte, jedoch spiele natÃ¼rlich die Tatsache eine Rolle, dass die Versicherte durch ihre berufliche TÃ¤tigkeit Fachkenntnisse im Versicherungswesen erworben habe (Urk. 8/91/21).</w:t>
      </w:r>
    </w:p>
    <w:p>
      <w:r>
        <w:t>Â Â Â Â Â Â Â Â  Im neuropsychologischen Bericht vom 24. August 1994 (Urk. 8/91/23 f.) hielten Dr. G.___ und Dr. phil. J.___, Psychologe FSP, zusammenfassend fest, es fÃ¤nde sich eine mittelschwere neuropsychologische FunktionsstÃ¶rung. Im Gegensatz zu frÃ¼heren Untersuchungen sei eine mÃ¶gliche psychische Fehlverarbeitung nicht mehr relevant. Die Resultate seien typisch fÃ¼r Patienten mit einer substantiellen traumatischen HirnschÃ¤digung (Urk. 8/91/24).</w:t>
      </w:r>
    </w:p>
    <w:p>
      <w:r>
        <w:t>Â Â Â Â Â Â Â Â  In orthopÃ¤discher Hinsicht beschrieb der Co-Chefarzt der Klinik, Dr. med. K.___, OrthopÃ¤dische Chirurgie FMH, fÃ¼r das orthopÃ¤dische Konsilium am 26. August 1994 als rÃ¶ntgenologische Diagnose eine beginnende mediale Arthrose sowie eine retropatellÃ¤re PrÃ¤arthrose (Urk. 8/91/27). Bei der Gesamtbeurteilung wÃ¼rden vier Probleme eine Rolle spielen. Eines sei die Bewegungskoordination, welche zumindest fÃ¼r den bewussten Bereich sichtlich gestÃ¶rt sei und welche vermutlich fÃ¼r das hÃ¤ufige Ãbertreten des rechten Fusses mitverantwortlich sei. Das zweite sei ein vermutlich lumboradiculÃ¤rer Restzustand mit leichter AbschwÃ¤chung der peronealen Muskulatur und der Zehenextensoren rechts, was die Propriozeption des rechten Fusses zusÃ¤tzlich beeintrÃ¤chtige. Der Restzustand nach der KniebinnenlÃ¤sion sei das dritte Element, wobei man innerhalb dieser Problematik einerseits die Schmerzhaftigkeit im Bereich von Gelenkspalt und Pes anserinus von den Problemen mit der Patella und dem Streckapparat unterscheiden kÃ¶nne. Die Entkalkung der rechten Patella und auch des rechten Knies sei relativ auffÃ¤llig, aber nicht akut, sondern ein Restzustand nach Fraktur oder auch SudeckÂscher Dystrophie. Die Kniebeweglichkeit sei frei, die Trophik sei unauffÃ¤llig, so dass man sicher sagen kÃ¶nne, dass heute keine Algodystrophie mehr mit im Spiel sei. Der rÃ¶ntgenologische Befund des Kniegelenkes sei erheblich, wÃ¤hrend der klinische Befund im Moment nicht sehr eindrÃ¼cklich sei, was wahrscheinlich auf die Schonung des Knies durch die BeschwerdefÃ¼hrerin zurÃ¼ckgehe. Die Schmerzhaftigkeit im Bereich des Knies korrespondiere mit diesem Befund, nicht aber die konsequente Stockverwendung. Diese mÃ¼sse man zum grÃ¶sseren Teil der gestÃ¶rten Propriozeption und der KoordinationsstÃ¶rung zuschreiben. FÃ¼r die Arbeit, welche die BeschwerdefÃ¼hrerin ausfÃ¼hre, sei der Befund nicht sehr stark beeintrÃ¤chtigend. Es sei hÃ¶chstens in Betracht zu ziehen, dass sie neben ihrer Arbeit einen Haushalt fÃ¼hre und wegen Verlangsamung in den Haushaltsarbeiten nicht mehr genÃ¼gend Zeit zur VerfÃ¼gung stehe, um im gleichen Umfang wie frÃ¼her der Arbeit nachzugehen (Urk. 8/91/27 f.).</w:t>
      </w:r>
    </w:p>
    <w:p>
      <w:r>
        <w:t>4.2Â Â Â Â  Die Beschwerdegegnerin stÃ¼tzte sich bei ihrer VerfÃ¼gung vom 26. Juni 2009 auf ein psychiatrisches Gutachten von Dr. C.___, einen Bericht des Hausarztes der BeschwerdefÃ¼hrerin, Dr. B.___, sowie die Stellungnahmen von RAD-Arzt Dr. med. L.___, Facharzt FMH fÃ¼r ChirurgieÂ  (Urk. 8/134):</w:t>
      </w:r>
    </w:p>
    <w:p>
      <w:r>
        <w:t>4.2.1Â Â  Dr. C.___ stellte in seinem Gutachten vom 28. Oktober 2008 - die Begutachtung hatte am 25. Juni 2008 stattgefunden - zuhanden der SUVA (Urk. 8/130/9-20) fest, ein manifestes, schwer depressives Zustandsbild kÃ¶nne verneint werden (Urk. 8/130/15). In diagnostischer Hinsicht dÃ¼rfe von einer AnpassungsstÃ¶rung in Remission mit noch bestehender situativ getriggerter Angstsymptomatik (ICD-10 F43.22) ausgegangen werden. Die Remission sei so weit vorangeschritten, dass die BeschwerdefÃ¼hrerin nur noch in spezifischen Situationen eine manifeste Angstsymptomatik erlebe, welche die Schwelle einer StÃ¶rung mit Krankheitswert Ã¼bersteige. Ob neben dieser klar beschriebenen und umrissenen BeeintrÃ¤chtigung noch eine weitere psychopathologische Symptomatik zumindest zeitweilig subsyndromal Einfluss auf das Erleben der BeschwerdefÃ¼hrerin nehme, welche in Bezug auf die erlittenen biographischen Belastungen oder eventuell auf das Unfallereignis vor Ã¼ber zwanzig Jahren stehe, lasse sich aufgrund der mangelnden Faktenkenntnis nicht abschliessend beantworten. Bislang habe aufgrund der Persistenz der Symptomatik aber eine Wiederaufnahme der bisherigen TÃ¤tigkeit nicht realisiert werden kÃ¶nnen (Urk. 8/130/18). Der behandelnde Hausarzt Dr. B.___ habe ihm im Rahmen der telefonischen Nachfrage vom 25. Juni 2008 mitgeteilt, vor allem im Hinblick auf die bisherige Kiosk-TÃ¤tigkeit weiterhin an einer ArbeitsunfÃ¤higkeit von 100 % festzuhalten, bezÃ¼glich einer beruflichen Alternative wÃ¤re eine Heraufsetzung der ArbeitsfÃ¤higkeit mÃ¶glich. Am 28. Oktober 2008 habe Dr. B.___ telefonisch dann die Absicht der BeschwerdefÃ¼hrerin mitgeteilt, einen Wiedereinstieg in eine berufliche TÃ¤tigkeit finden zu wollen, wobei die bisherige Kiosk-TÃ¤tigkeit wohl nicht in Frage kommen werde (Urk. 8/130/14). Es sei jedoch davon auszugehen, dass sich die vom Ãberfall her noch verbleibende Angstsymptomatik nicht mit der StÃ¤rke einer StÃ¶rung von Krankheitswert manifestieren werde, so dass bei einer angepassten TÃ¤tigkeit (nicht im Kiosk, nicht alleine in einem BÃ¼ro respektive Verkaufsraum, kein direkter Kontakt mit Geld oder mit Kunden an der Kasse, keine TÃ¤tigkeit, wo mit der plÃ¶tzlichen Begegnung mit fremden Menschen gerechnet werden muss) keine ArbeitsunfÃ¤higkeit mehr bestehe, die auf die Folgen des Ereignisses vom 14. November 2007 zurÃ¼ckzufÃ¼hren wÃ¤re (Urk. 8/130/19).</w:t>
      </w:r>
    </w:p>
    <w:p>
      <w:r>
        <w:t>4.2.2Â Â  Dr. B.___ nannte in seinem Bericht vom 11. September 2008 zuhanden der Beschwerdegegnerin (Urk. 8/125) als Diagnosen mit Einfluss auf die ArbeitsfÃ¤higkeit (Urk. 8/125/1):</w:t>
      </w:r>
    </w:p>
    <w:p>
      <w:r>
        <w:t>- Status nach PolyblessÃ© bei einem Unfall im Dezember 1985;</w:t>
      </w:r>
    </w:p>
    <w:p>
      <w:r>
        <w:t>- Status nach Contusio cerebri mit verschiedenen HirnfunktionsstÃ¶rungen, zusÃ¤tzlich auch psychische VerÃ¤nderungen im Sinne einer Konversionsneurose;</w:t>
      </w:r>
    </w:p>
    <w:p>
      <w:r>
        <w:t>- derzeitige reaktive Depression, angedeutete Psychose mit Ãngsten und Wahnvorstellungen.</w:t>
      </w:r>
    </w:p>
    <w:p>
      <w:r>
        <w:t>Â Â Â Â Â Â Â Â  Im Vergleich mit dem Zustand vor vier Jahren verursache nun langes Stehen, Sitzen etc. RÃ¼ckenweh mit ParÃ¤sthesien in beiden Beinen und ischialgieformen Schmerzen, ferner leide die BeschwerdefÃ¼hrerin an den Folgen eines Cervikalsyndroms (CVS). Sie sei seit einem Ãberfall im Kiosk am 14. November 2007 infolge der reaktiven psychischen StÃ¶rungen (Ãngste, Verfolgungsideen) zu 100 % arbeitsunfÃ¤hig (Urk. 8/125/1).</w:t>
      </w:r>
    </w:p>
    <w:p>
      <w:r>
        <w:t>4.2.3Â Â  Der RAD-Arzt Dr. D.___ hielt in seiner Stellungnahme vom 20. Oktober 2008 zuhanden der Beschwerdegegnerin fest, die von Dr. B.___ angegebenen Diagnosen seien in keiner Weise befundunterlegt, weshalb es medizinisch nicht nachvollziehbar sei, weshalb eine 100%ige ArbeitsunfÃ¤higkeit bestehen solle. Schon in seinem Bericht vom 19. MÃ¤rz 2004 habe der Hausarzt eine ArbeitsunfÃ¤higkeit nicht schlÃ¼ssig belegt. Ohne Begutachtung durch einen Psychiater sei eine ZustandsabklÃ¤rung nicht zu erreichen. Wahrscheinlich mÃ¼sse zusÃ¤tzlich noch ein orthopÃ¤disches Gutachten, mÃ¶glicherweise ein neurologisches Gutachten und eine neuropsychologische Testung durchgefÃ¼hrt werden, um den Gesundheitszustand der BeschwerdefÃ¼hrerin belegen zu kÃ¶nnen. Es wÃ¤re somit ein polydisziplinÃ¤res Gutachten anzustrengen. Aus den vorliegenden Unterlagen lasse sich keine Verschlechterung des Gesundheitszustandes herleiten (Urk. 8/134/2 f.).</w:t>
      </w:r>
    </w:p>
    <w:p>
      <w:r>
        <w:t>Â Â Â Â Â Â Â Â  In seiner Stellungnahme vom 10. Februar 2009 zuhanden der Beschwerdegegnerin hielt der RAD-Arzt Dr. D.___ fest, die Aussage von Dr. C.___, er sehe keine ArbeitsunfÃ¤higkeit fÃ¼r eine angepasste TÃ¤tigkeit mehr, sei befundunterlegt und umfassend begrÃ¼ndet. Darauf kÃ¶nne abgestellt werden. Es kÃ¶nne somit keine Verschlechterung des Gesundheitszustandes gesehen werden (Urk. 8/134/3 f.).</w:t>
      </w:r>
    </w:p>
    <w:p>
      <w:r>
        <w:t>4.3Â Â Â Â  Nach abgeschlossenem zweiten Schriftenwechsel im vorliegenden Verfahren liess die BeschwerdefÃ¼hrerin ein Gutachten vom 7. Januar 2010, das zuhanden der SUVA Basel erstellt worden war, einreichen (Sachverhalt Erw. 2.4):</w:t>
      </w:r>
    </w:p>
    <w:p>
      <w:r>
        <w:t>Â Â Â Â Â Â Â Â  Med. pract. M.___, Facharzt fÃ¼r Psychiatrie und Psychotherapie FMH, stellte in seinem Gutachten fÃ¼r die SUVA vom 7. Januar 2010 (Urk. 18) fest, die Beschwerden der Versicherten liessen sich als Ã¤ngstliche Reaktion (Schockreaktion) verstehen, wobei nicht das Vollbild einer posttraumatischen BelastungsstÃ¶rung zu finden sei. Die Reaktion lasse sich als abklingende posttraumatische BelastungsstÃ¶rung (ICD-10 F43.1) klassifizieren (S. 6) und sei mit Ã¼berwiegender Wahrscheinlichkeit eine Folge des Ereignisses vom 14. November 2007. Es handle sich um eine ereignisreaktive StÃ¶rung im Sinne einer AnpassungsstÃ¶rung oder einer abklingenden posttraumatischen BelastungsstÃ¶rung. Eine traumaspezifische Behandlung kÃ¶nne zu einer weiteren Besserung der Symptomatik fÃ¼hren. Die Prognose sei allerdings zurÃ¼ckhaltend zu stellen. FÃ¼r eine Arbeit am Kiosk bestehe eine vollstÃ¤ndige ArbeitsunfÃ¤higkeit. Wegen der fortbestehenden psychischen BeeintrÃ¤chtigung durch die abklingende posttraumatische BelastungsstÃ¶rung mit wiederkehrenden Schreckerlebnissen und reaktivem Freezing, also Bewegungslosigkeit als Schreckfolge und der daraus resultierenden Erholungszeit, bis die Versicherte wieder in der Lage sei, sich zu bewegen und planvoll zu handeln, sei die RestarbeitsfÃ¤higkeit momentan auf dem allgemeinen Arbeitsmarkt nicht verwertbar (S. 7).</w:t>
      </w:r>
    </w:p>
    <w:p>
      <w:r>
        <w:t>5.Â Â Â Â Â Â Â Â  Unbestritten ist, dass die BeschwerdefÃ¼hrerin in ihrer zuletzt ausgeÃ¼bten TÃ¤tigkeit als KioskverkÃ¤uferin aufgrund ihres psychischen Leidens nicht mehr arbeitsfÃ¤hig ist. Strittig und zu prÃ¼fen ist dagegen ihre RestarbeitsfÃ¤higkeit in ihrer angestammten TÃ¤tigkeit als angelernte kaufmÃ¤nnische Angestellte beziehungsweise in einer behinderungsangepassten TÃ¤tigkeit.</w:t>
      </w:r>
    </w:p>
    <w:p>
      <w:r>
        <w:t>5.1 Â Â Â  Die BeschwerdefÃ¼hrerin liess erklÃ¤ren, Ã¤rztlich bestÃ¤tigt sei zurzeit und bis auf Weiteres keine verwertbare RestarbeitsfÃ¤higkeit mehr vorhanden (Erw. 1.2). DiesbezÃ¼glich ist darauf hinzuweisen, dass fÃ¼r die Beurteilung der RestarbeitsfÃ¤higkeit die subjektive EinschÃ¤tzung der BeschwerdefÃ¼hrerin nicht entscheidend ist. Massgebend ist allein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5.2Â Â Â Â  Die mit der BeschwerdefÃ¼hrerin befassten Ãrzte sind uneins hinsichtlich der Diagnose sowie bezÃ¼glich der Frage der leidensbedingt zumutbaren LeistungsfÃ¤higkeit (vgl. Erw. 4.2 f.):</w:t>
      </w:r>
    </w:p>
    <w:p>
      <w:r>
        <w:t>Â Â Â Â Â Â Â Â  Hinsichtlich des Ereignisses vom 14. November 2007 erachtet Dr. C.___ die BeschwerdefÃ¼hrerin als nunmehr in einer angepassten TÃ¤tigkeit im bisherigen Arbeitspensum von rund 30 % wieder zu 100 % arbeitsfÃ¤hig (Erw. 4.2.1). Dr. B.___ geht demgegenÃ¼ber von einer 100%igen ArbeitsunfÃ¤higkeit im bisherigen Arbeitspensum von rund 30 % aus (Erw. 4.2.2), wobei er in seinem Bericht vom 17. Juli 2009 zuhanden von RechtsanwÃ¤ltin Dr. VÃ¶geli Galli ausdrÃ¼cklich darauf hinwies, dass sie fÃ¼r eine 100%ige ArbeitsunfÃ¤higkeit plÃ¤diere und er ihr dies bestÃ¤tige (Urk. 8/143/23). Der RAD-Arzt Dr. D.___ wiederum vertritt die Ansicht von Dr. C.___, wonach keine ArbeitsunfÃ¤higkeit fÃ¼r eine angepasste TÃ¤tigkeit mehr bestehe und eine Verschlechterung des Gesundheitszustandes nicht ersichtlich sei (Erw. 4.2.3).</w:t>
      </w:r>
    </w:p>
    <w:p>
      <w:r>
        <w:t>5.2.1Â Â  Die Begutachtung durch Dr. C.___ vom 25. Juni 2008 (Erw. 4.2.1) wurde von einem Facharzt FMH fÃ¼r Psychiatrie und Psychotherapie vorgenommen (vgl. Erw. 1.2). Das Gutachten beruht auf den erforderlichen allseitigen Untersuchungen, berÃ¼cksichtigt die von der BeschwerdefÃ¼hrerin geklagten Beschwerden und setzt sich mit diesen sowie dem Verhalten der BeschwerdefÃ¼hrerin umfassend auseinander. Das Gutachten wurde sodann in Kenntnis der Vorakten abgegeben, leuchtet in der Darlegung der medizinischen Situation ein, und die Schlussfolgerung des Experten ist in nachvollziehbarer Weise begrÃ¼ndet. Insbesondere seine Diagnose, dass in Bezug auf das Ereignis vom 14. November 2007 nunmehr bloss von einer AnpassungsstÃ¶rung in Remission mit einer noch bestehenden situativ getriggerten Angstsymptomatik auszugehen sei (Erw. 4.2.1), erscheint befundunterlegt und begrÃ¼ndet. Der Experte hatte Kenntnis davon, dass mÃ¶glicherweise eine weitere, sich bereits (lange) vor dem Ereignis vom 14. November 2007 manifestierende psychische BeeintrÃ¤chtigung zumindest zeitweilig subsyndromal Einfluss auf das aktuelle Beschwerdebild nehme (Erw. 4.2.1). Er konnte dies aufgrund seiner eigenen Untersuchungen zwar nicht ausschliessen, aber aufgrund fehlender Ersichtlichkeit im Rahmen der eigenen Untersuchungen auch nicht bestÃ¤tigen (vgl. Erw. 4.2.1). Insgesamt erscheint das Gutachten nachvollziehbar und vermag zu Ã¼berzeugen. Es erfÃ¼llt die praxisgemÃ¤ssen Anforderungen (Erw. 3.6) vollumfÃ¤nglich, so dass fÃ¼r die Entscheidfindung darauf abgestellt werden kann.</w:t>
      </w:r>
    </w:p>
    <w:p>
      <w:r>
        <w:t>5.2.2Â Â  Die Begutachtung durch med. pract. M.___ vom 7. Januar 2010 (Erw. 4.3) wurde ebenfalls von einem Facharzt FMH fÃ¼r Psychiatrie und Psychotherapie vorgenommen (vgl. Erw. 4.3). Das Gutachten beruht auf den erforderlichen allseitigen Untersuchungen, berÃ¼cksichtigt die von der BeschwerdefÃ¼hrerin geklagten Beschwerden und setzt sich mit diesen sowie dem Verhalten der BeschwerdefÃ¼hrerin umfassend auseinander. Das Gutachten wurde sodann in Kenntnis der Vorakten abgegeben. Die Darlegung der medizinischen Situation, wonach sich die Ã¤ngstliche Reaktion (Schockreaktion) der BeschwerdefÃ¼hrerin als abklingende posttraumatische BelastungsstÃ¶rung klassifizieren lasse und mit Ã¼berwiegender Wahrscheinlichkeit eine Folge des Ereignisses vom 14. November 2007 sei (Erw. 4.3), leuchtet zwar noch ein. Die Schlussfolgerung des Experten aber, dass die RestarbeitsfÃ¤higkeit infolge der wiederkehrenden Schreckerlebnisse, des reaktiven Freezings als Schreckfolge und der von der BeschwerdefÃ¼hrerin daraufhin benÃ¶tigten Erholungszeit momentan auf dem allgemeinen Arbeitsmarkt nicht verwertbar sei (Erw. 4.3), ist demgegenÃ¼ber nicht nachvollziehbar. Denn nicht nur Dr. C.___, sondern auch der Hausarzt, Dr. B.___, und die BeschwerdefÃ¼hrerin selbst haben die Aufnahme einer angepassten TÃ¤tigkeit als durchaus zumutbar erachtet (vgl. Erw. 4.2.1). Insbesondere hat M.___ seine Schlussfolgerung nicht nachvollziehbar begrÃ¼ndet. Eine Unzumutbarkeit jeglicher ErwerbstÃ¤tigkeit infolge entsprechender HÃ¤ufigkeit und IntensitÃ¤t der Schreckerlebnisse kann nicht als erstellt betrachtet werden. Das Gutachten vermag infolgedessen insgesamt nicht zu Ã¼berzeugen. Die praxisgemÃ¤ssen Anforderungen (Erw. 3.6) sind damit nicht vollumfÃ¤nglich erfÃ¼llt, so dass fÃ¼r die Entscheidfindung nicht darauf abgestellt werden kann.</w:t>
      </w:r>
    </w:p>
    <w:p>
      <w:r>
        <w:t>5.2.3 Â  Dr. B.___ ist der Hausarzt der BeschwerdefÃ¼hrerin. BezÃ¼glich seinen Aussagen ist die Erfahrungstatsache zu berÃ¼cksichtigen, dass HausÃ¤rzte und Ãrzte in einer vergleichbaren Stellung im Hinblick auf ihre Vertrauensstellung im Zweifelsfall zu Gunsten ihrer Patienten aussagen (vgl. BGE 125 V 353 E. 3b/cc). Vorliegend wies der Hausarzt ausdrÃ¼cklich darauf hin, dass die Rechtsvertreterin der BeschwerdefÃ¼hrerin fÃ¼r eine 100%ige ArbeitsunfÃ¤higkeit plÃ¤diere und er ihr dies bestÃ¤tige (Erw. 5.3). Entsprechend kann fÃ¼r die Entscheidfindung auch auf die Aussagen von Dr. B.___ nicht abgestellt werden.</w:t>
      </w:r>
    </w:p>
    <w:p>
      <w:r>
        <w:t>5.2.4Â Â  Aus der medizinischen Aktenlage ergibt sich seit dem Ereignis vom 14. November 2007 keine Ãnderung des somatischen Gesundheitszustandes der BeschwerdefÃ¼hrerin mit Auswirkung auf deren ArbeitsfÃ¤higkeit. Zwar wies Dr. B.___ darauf hin, dass der BeschwerdefÃ¼hrerin nun unter anderem langes Stehen und Sitzen RÃ¼ckenweh mit ParÃ¤sthesien in beiden Beinen sowie ischialgieformen Schmerzen verursache und sie an den Folgen eines Cervikalsyndroms leide (Erw. 4.2.2). Eine ArbeitsunfÃ¤higkeit aus diesem Grunde hielt Dr. B.___ jedoch nicht fest. Auch seitens der Parteien ist unbestritten, dass sich der somatische Gesundheitszustand der BeschwerdefÃ¼hrerin seit dem Ereignis vom 14. November 2007 nicht verÃ¤ndert hat. Die Mutmassung des RAD-Arztes Dr. D.___ beziehungsweise das auf diese Mutmassung gestÃ¼tzte Begehren der BeschwerdefÃ¼hrerin, es sollte ein polydisziplinÃ¤res (insbesondere orthopÃ¤disches und neurologisches) Gutachten durchgefÃ¼hrt werden (Erw. 4.2.3; Sachverhalt Erw. 2.1), stÃ¼tzt sich nicht auf aktenkundige arbeitsfÃ¤higkeitsrelevante Anhaltspunkte, die seit dem Ereignis vom 14. November 2007 neu eingetreten wÃ¤ren. Es kann demzufolge mit dem Hausarzt Dr. B.___ davon ausgegangen werden, dass sich in Bezug auf das "Urleiden" keine VerÃ¤nderung ergeben hat (vgl. Urk. 8/125/1).</w:t>
      </w:r>
    </w:p>
    <w:p>
      <w:r>
        <w:t>5.2.5Â Â  In medizinischer Hinsicht ist somit zusammenfassend festzuhalten, dass der BeschwerdefÃ¼hrerin im Anschluss an den Ãberfall vom 14. November 2007 spÃ¤testens ab dem Zeitpunkt der Begutachtung durch Dr. C.___ am 25. Juni 2008 eine ArbeitstÃ¤tigkeit in bisher geleistetem Umfang in angepasster TÃ¤tigkeit wieder zumutbar gewesen ist.</w:t>
      </w:r>
    </w:p>
    <w:p>
      <w:r>
        <w:rPr>
          <w:b/>
        </w:rPr>
        <w:t>E. 6</w:t>
      </w:r>
    </w:p>
    <w:p>
      <w:r>
        <w:t>6.1Â Â Â Â Â Â Â Â  Entgegen der Ã¼bereinstimmenden Annahme der Parteien (Urk. 1 S. 5; Urk. 8/134/3 f.) ist nicht mit dem Beweisgrad der Ã¼berwiegenden Wahrscheinlichkeit ausgewiesen, dass die BeschwerdefÃ¼hrerin im Gesundheitsfall mittlerweile voll erwerbstÃ¤tig wÃ¤re. GemÃ¤ss statistischen Untersuchungen arbeitet die Mehrheit der erwerbstÃ¤tigen Frauen mit schweizerischer StaatsangehÃ¶rigkeit nur Teilzeit (Bundesamt fÃ¼r Statistik, ErwerbstÃ¤tigenstatistik, ETS, Tabelle T1.3 ErwerbstÃ¤tige nach Wirtschaftsfaktoren, Alter, BeschÃ¤ftigungsgrad, Erwerbsstatus, Geschlecht und NationalitÃ¤t, Urk. 22/1), was noch stÃ¤rker fÃ¼r Frauen im Alter zwischen 55 und 64 Jahren gilt (BeschÃ¤ftigungsgrad der erwerbstÃ¤tigen Frauen nach Altersgruppe, Tabelle T 03.02.01.15, Urk. 22/2). Die BeschwerdefÃ¼hrerin hÃ¼tete zum Zeitpunkt der Begutachtung durch Dr. C.___ einen Tag pro Woche ihren damals zweijÃ¤hrigen Enkel (Urk. 8/130/43) und hat anlÃ¤sslich der polizeilichen Befragung im Anschluss an den Ãberfall ihr Einkommen als "willkommenen Zustupf" - und nicht etwa als Einkommen, auf welches sie finanziell angewiesen wÃ¤re - bezeichnet (Urk. 8/130/32). Bei dieser Aktenlage bestehen keine objektiven Anhaltspunkte dafÃ¼r, abweichend von der statistischen Wahrscheinlichkeit eine volle ErwerbstÃ¤tigkeit im Gesundheitsfall anzunehmen. Demzufolge bleibt es bei der Aufteilung 20 % HaushaltstÃ¤tigkeit und 80 % ErwerbstÃ¤tigkeit, wie sie erstmals im Jahre 1995 durch die IV-Stelle angenommen und worauf gestÃ¼tzt ein InvaliditÃ¤tsgrad von 64 % errechnet worden war (Beiblatt zur RentenverfÃ¼gung, Urk. 8/98/2).</w:t>
      </w:r>
    </w:p>
    <w:p>
      <w:r>
        <w:t>6.2Â Â Â Â  Die Versicherte erzielte im Jahre 2007 einen Stundenlohn von Fr. 22.-- (Urk. 8/126/3), was umgerechnet gemÃ¤ss Schweizerischer Lohnstrukturerhebung, herausgegeben vom Bundesamt fÃ¼r Statistik, einem monatlichen Bruttolohn von Fr. 3'813.35 entspricht (Fr. 22.-- x 4 1/3 Wochen Ã  40 Arbeitsstunden). Im Jahre 2006 betrug der monatliche Bruttolohn (Zentralwert) nach Wirtschaftsszweigen, Privater Sektor (Tabelle TA1) im Anforderungsniveau 4 (einfache und repetitive TÃ¤tigkeiten) fÃ¼r Frauen Total Fr. 4'019.--. Im Jahre 2007 war dieser Vergleichslohn teuerungsangepasst um rund 1,5 % hÃ¶her (vgl. Die Volkswirtschaft 12/2010 S. 91 Tabelle 10.3, Nominallohnindex 1939 = 100; 2006: 2417; 2007: 2453). Bei dieser Sachlage darf mit Ã¼berwiegender Wahrscheinlichkeit davon ausgegangen werden, dass die seit dem Ãberfall bestehenden zusÃ¤tzlichen qualitativen EinschrÃ¤nkungen der ArbeitsfÃ¤higkeit (nicht im Kiosk, nicht alleine in einem BÃ¼ro respektive Verkaufsraum, kein direkter Kontakt mit Geld oder mit Kunden an der Kasse, keine TÃ¤tigkeit, wo mit der plÃ¶tzlichen Begegnung mit fremden Menschen gerechnet werden muss) zu keiner Lohneinbusse im Vergleich zur bisherigen BeschÃ¤ftigung fÃ¼hren, jedenfalls zu keiner, die eine ErhÃ¶hung des InvaliditÃ¤tsgrades von 64 % auf 70 % bewirken wÃ¼rde.</w:t>
      </w:r>
    </w:p>
    <w:p>
      <w:r>
        <w:t>7.Â Â Â Â Â Â Â Â  Zusammenfassend ist im Zeitpunkt, in welchem die Revision vorgesehen war bzw. die BeschwerdefÃ¼hrerin der Beschwerdegegnerin von ihrem Ãberfall berichtete (August 2008, vgl. Urk. 8/123), von keiner erheblichen VerÃ¤nderung der Sachlage mehr auszugehen (vgl. Art. 88 bis Abs. 1 lit. a und b IVV), weshalb der von der Beschwerdegegnerin verfÃ¼gte unverÃ¤nderte Anspruch auf eine Dreiviertelsrente im Ergebnis nicht zu beanstanden ist. Die angefochtene VerfÃ¼gung erweist sich somit als rechtens, weshalb die Beschwerde abzuweisen ist.</w:t>
      </w:r>
    </w:p>
    <w:p>
      <w:r>
        <w:rPr>
          <w:b/>
        </w:rPr>
        <w:t>E. 8</w:t>
      </w:r>
    </w:p>
    <w:p>
      <w:r>
        <w:t>Â Â Â Â Â Â Da es um die Bewilligung oder Verweigerung von Versicherungsleistungen geht, ist das Verfahren kostenpflichtig. Die Gerichtskosten sind nach dem Verfahrensaufwand und unabhÃ¤ngig vom Streitwert festzulegen (Art. 69 Abs. 1 bis IVG, in der seit dem 1. Juli 2006 geltenden Fassung) und auf Fr. 1'000.-- anzusetzen. Entsprechend dem Ausgang des Verfahrens sind sie der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RechtsanwÃ¤ltin Dr. Nicole VÃ¶geli Galli unter Beilage des Doppels von Urk. 21</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