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IV.2009.00723 vom 30. April 2011</w:t>
      </w:r>
    </w:p>
    <w:p>
      <w:r>
        <w:t>ZH Sozialversicherungsgericht, 2011-04-30, DE</w:t>
      </w:r>
    </w:p>
    <w:p>
      <w:r>
        <w:rPr>
          <w:b/>
        </w:rPr>
        <w:t xml:space="preserve">Quelle: </w:t>
      </w:r>
      <w:r>
        <w:t>https://mcp.opencaselaw.ch/entscheid/zh_sozialversicherungsgericht_IV.2009.00723</w:t>
      </w:r>
    </w:p>
    <w:p>
      <w:r>
        <w:t>FR: ZH_SOZIALVERSICHERUNGSGERICHT IV.2009.00723 du 30 avril 2011</w:t>
      </w:r>
    </w:p>
    <w:p>
      <w:r>
        <w:t>IT: ZH_SOZIALVERSICHERUNGSGERICHT IV.2009.00723 del 30 aprile 2011</w:t>
      </w:r>
    </w:p>
    <w:p>
      <w:pPr>
        <w:pStyle w:val="Heading2"/>
      </w:pPr>
      <w:r>
        <w:t>Erwägungen</w:t>
      </w:r>
    </w:p>
    <w:p>
      <w:r>
        <w:rPr>
          <w:b/>
        </w:rPr>
        <w:t>E. 1</w:t>
      </w:r>
    </w:p>
    <w:p>
      <w:r>
        <w:t>1.1Â Â Â Â  X.___ wurde am 1. November 2006 mit einem schweren Atemnotsyndrom und diversen kÃ¶rperlichen Anomalien geboren, die aufgrund einer genetischen AbklÃ¤rung auf die Trisomie 13, eine durch die Verdreifachung (Trisomie) von Erbmaterial des Chromosoms 13 hervorgerufene Behinderung auf der Grundlage einer Genommutation, zurÃ¼ckgefÃ¼hrt wurden (IV-Bericht fÃ¼r Neugeborene der Klinik fÃ¼r Neonatologie, Z.___, vom 27. Dezember 2006 [Urk. 10/7 S. 3 f.]). Auf die Anmeldung zum Leistungsbezug bei der Invalidenversicherung vom 19. Februar 2007 (Urk. 10/12) hin wurden dem Versicherten die medizinischen Massnahmen zur Behandlung der Geburtsgebrechen Ziff. 497 der Verordnung Ã¼ber Geburtsgebrechen (GgV) (schwere respiratorische AdaptationsstÃ¶rungen) vom 1. bis zum 3. November 2006, Ziff. 441 GgV (Atresia auris congenita inklusive Anotie und Mikrotie) vom 1. bis zum 30. November 2006 und Ziff. 395 GgV (leichte cerebrale BewegungsstÃ¶rungen) bis zur Vollendung des 2. Lebensjahres (Mitteilungen der Sozialversicherungsanstalt des Kantons ZÃ¼rich, IV-Stelle [nachfolgend: IV-Stelle], vom 12., 13. und 14. MÃ¤rz 2007 [Urk. 10/19]) zugesprochen. In der Folge verlÃ¤ngerte die IV-Stelle mit der Mitteilung vom 21. MÃ¤rz 2007 (Urk. 10/24) respektive 16. Mai 2007 (Urk. 10/30) ihre Kostengutsprache fÃ¼r die A.___ aufgrund des Geburtsgebrechens Ziff. 395 GgV bis zum 31. August 2007 und Ã¼bernahm mit der Mitteilung vom 6. Juni 2007 (Urk. 10/34) die Kosten fÃ¼r die ambulante Physiotherapie bis zum 30. November 2008. Sodann sprach sie dem Versicherten Kostengutsprache fÃ¼r die Mietkosten einer Brustpumpe im Zusammenhang mit dem Geburtsgebrechen Ziff. 441 GgV, fÃ¼r HÃ¶rtraining und Ableseunterricht als Sonderschulmassnahme bis 31. Juli 2008 (Mitteilung vom 25. Juli 2007 [Urk. 10/45]), fÃ¼r die Behandlung des Geburtsgebrechens Ziff. 444 GgV (angeborene Mittelohrmissbildung mit ein- oder doppelseitiger SchwerhÃ¶rigkeit) bis zum 30. April 2007 (Mitteilung vom 6. September 2007 [Urk. 10/51]) respektive Ziff. 390 GgV (angeborene cerebrale LÃ¤hmungen) bis zum 30. November 2013 (Mitteilung vom 19. MÃ¤rz 2009 [Urk. 10/84]), fÃ¼r die Abgabe von zwei HÃ¶rgerÃ¤ten (Mitteilung vom 7. September 2007 [Urk. 10/52]), fÃ¼r ein Punto Blue Sitzsystem (Mitteilung vom 15. Oktober 2007 [Urk. 10/56]) respektive fÃ¼r ein Strassengestell Bingo mit Sitzeinheit (Mitteilung vom 30. Juni 2009 [Urk. 10/95]) und fÃ¼r die Behandlung des Geburtsgebrechens Ziff. 425 GgV (angeborene Refraktionsanomalien) bis zum 30. November 2017 (Mitteilung vom 7. Juli 2008 [Urk. 10/75]).</w:t>
      </w:r>
    </w:p>
    <w:p>
      <w:r>
        <w:t>1.2Â Â Â Â  Ein Begehren um GewÃ¤hrung von HilflosenentschÃ¤digung wies die IV-Stelle mit VerfÃ¼gung vom 25. MÃ¤rz 2008 (Urk. 10/71) mit der BegrÃ¼ndung ab, das im Januar 2008 beginnende Wartejahr sei einstweilen noch nicht abgelaufen. Diese VerfÃ¼gung blieb unangefochten. Auf ein erneutes Gesuch vom 7. November 2008 (Urk. 10/80) stellte die IV-Stelle dem Versicherten mit Vorbescheid vom 3. Juni 2009 (Urk. 10/99) die Zusprechung einer EntschÃ¤digung wegen Hilflosigkeit leichten Grades ab 1. Januar 2009 und wegen Hilflosigkeit mittleren Grades ab 1. August 2009 in Aussicht. Die entsprechende VerfÃ¼gung erging am 14. Juli 2009 (Urk. 2).</w:t>
      </w:r>
    </w:p>
    <w:p>
      <w:r>
        <w:t>2.Â Â Â Â Â Â Â Â  Dagegen erhoben die Eltern von X.___ mit Eingabe vom 4. August 2009 Beschwerde mit dem sinngemÃ¤ssen Begehren, die EntschÃ¤digung wegen einer Hilflosigkeit leichten Grades sei bereits ab 2007 auszurichten (Urk. 1). In der Beschwerdeantwort vom 17. September 2009 (Urk. 9) schloss die IV-Stelle auf Abweisung der Beschwerde. In der Replik (Urk. 14) respektive Duplik (Urk. 18) blieben die Parteien bei ihrem Standpunkt.</w:t>
      </w:r>
    </w:p>
    <w:p>
      <w:r>
        <w:t>Â Â Â Â Â Â Â Â  Auf die AusfÃ¼hrungen der Parteien und die Akten ist, soweit fÃ¼r die Entscheidfindung erforderlich, in den nachfolgenden ErwÃ¤gungen einzugehen.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Dies fÃ¤llt materiellrechtlich jedoch nicht ins Gewicht, weil die 5. IV-Revision hinsichtlich der HilflosenentschÃ¤digung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Â Â Â  GemÃ¤ss Art. 42 Abs.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Â Â Â Â Â Â Â Â Â  Â·Â Â Â Â Â Â Â  Ankleiden, Auskleiden; Â·Â Â Â Â Â Â Â  Aufstehen, Absitzen, Abliegen; Â Â  Â·Â Â Â Â Â Â Â  Essen; Â·Â Â Â Â Â Â Â  KÃ¶rperpflege; Â·Â Â Â Â Â Â Â  Verrichtung der Notdurft; Â Â Â  Â·Â Â Â Â Â Â Â  Fortbewegung (im oder ausser Haus), Kontaktaufnahme (BGE 127 V 97 Â Â Â Â Â Â Â  Erw. 3c, 125 V 303 Erw. 4a) .</w:t>
      </w:r>
    </w:p>
    <w:p>
      <w:r>
        <w:t>2.2Â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dauernd auf lebenspraktische Begleitung im Sinne von Artikel 38 angewiesen ist.2.3Â Â Â Â Â Â Â Â  Bei MinderjÃ¤hrigen ist gemÃ¤ss Art. 37 Abs. 4 IVV nur der Mehrbedarf an Hilfeleistung und persÃ¶nlicher Ãberwachung im Vergleich zu nicht behinderten MinderjÃ¤hrigen gleichen Alters zu berÃ¼cksichtigen. FÃ¼r die Bemessung der Hilflosigkeit dienen die im Anhang III zum ab 1. Januar 2008 gÃ¼ltigen Kreisschreiben des Bundesamtes fÃ¼r Sozialversicherung Ã¼ber InvaliditÃ¤t und Hilflosigkeit in der Invalidenversicherung (KSIH) zitierten Richtlinien zur Bemessung der massgebenden Hilflosigkeit bei MinderjÃ¤hrigen (Rz 8086 KSIH).</w:t>
      </w:r>
    </w:p>
    <w:p>
      <w:r>
        <w:t>Â Â Â Â Â Â Â Â  Dabei steht dem Ermessen der Verwaltung bei der WÃ¼rdigung der UmstÃ¤nde des Einzelfalles fÃ¼r die Ermittlung des Grades der Hilflosigkeit ein weiter Spielraum zu, sofern der massgebende Sachverhalt mit hinreichender ZuverlÃ¤ssigkeit abgeklÃ¤rt worden ist (BGE 113 V 19 Erw. a, 98 V 25 Erw. 2 mit Hinweisen). Es ist zu beachten, dass der Grad der Hilflosigkeit nicht nur rein quantitativ nach dem notwendigen Zeitaufwand der Pflege und Ãberwachung zu ermitteln ist, sondern dass auch die Art der Betreuung sowie der Umfang der Mehrkosten gebÃ¼hrend zu wÃ¼rdigen sind. Weil die Bemessung der Hilflosigkeit somit von einer Reihe von Gesichtspunkten abhÃ¤ngt, ist es nicht mÃ¶glich, in abstrakter Weise zu sagen, einem gegebenen Leiden entspreche notwendigerweise ein bestimmter Grad der Hilflosigkeit (ZAK 1988 S. 393 f., 1986 S. 477 Erw. 2a).</w:t>
      </w:r>
    </w:p>
    <w:p>
      <w:r>
        <w:t>2.4Â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 (AHI 2000 S. 319 f. Erw. 2b)).</w:t>
      </w:r>
    </w:p>
    <w:p>
      <w:r>
        <w:t>2.5Â Â Â Â  GemÃ¤ss Art. 42 Abs. 4 IVG richtet sich der Anspruchsbeginn einer HilflosenentschÃ¤digung nach der Vollendung des ersten Lebensjahres nach Art. 28 Abs. 1 lit. b IVG (bis 31. Dezember 2007: Art. 29 Abs. 1 IVG). GemÃ¤ss Randziffer (Rz) 8092 des ab 1. Januar 2008 geltenden Kreisschreibens des Bundesamtes fÃ¼r Sozialversicherung Ã¼ber InvaliditÃ¤t und Hilflosigkeit in der Invalidenversicherung (KSIH) entsteht der Anspruch grundsÃ¤tzlich nach dem Ablauf des Wartejahres in sinngemÃ¤sser Anwendung von Art. 28 Abs. 1 lit. b IVG. Die Regeln Ã¼ber die Entstehung des Rentenanspruchs nach Art. 29 Abs. 1 IVG sind hier nicht anwendbar. Diese Verwaltungsweisung ist gesetzeskonform und daher auch fÃ¼r das Gericht anwendbar (Urteil des Bundesgerichts in Sachen I. vom 26. Februar 2009, 9C_431/2008, Erw. 3.1).</w:t>
      </w:r>
    </w:p>
    <w:p>
      <w:r>
        <w:rPr>
          <w:b/>
        </w:rPr>
        <w:t>E. 3</w:t>
      </w:r>
    </w:p>
    <w:p>
      <w:r>
        <w:t>3.1Â Â Â Â  Die IV-Stelle begrÃ¼ndete den Zeitpunkt des Beginns des Anspruchs auf HilflosenentschÃ¤digung damit, dass eine Dritthilfe fÃ¼r die alltÃ¤gliche Lebensverrichtung Aufstehen/Absitzen/Abliegen seit September 2007, fÃ¼r Essen seit Juli 2008 und fÃ¼r die Fortbewegung seit Januar 2008 ausgewiesen sei. Demzufolge sei die erforderliche Wartezeit fÃ¼r die Anspruchsentstehung am 1. Januar 2009 abgelaufen (Urk. 2 und Urk. 9).</w:t>
      </w:r>
    </w:p>
    <w:p>
      <w:r>
        <w:t>3.2Â Â Â Â  Die Vertreter des Versicherten stellen sich im Wesentlichen unter Hinweis auf beigelegte Unterlagen (Urk. 3/1-9) auf den Standpunkt, die Dritthilfe fÃ¼r die genannten Lebensverrichtungen sei bereits in einem frÃ¼heren Zeitpunkt erforderlich gewesen.</w:t>
      </w:r>
    </w:p>
    <w:p>
      <w:r>
        <w:rPr>
          <w:b/>
        </w:rPr>
        <w:t>E. 4</w:t>
      </w:r>
    </w:p>
    <w:p>
      <w:r>
        <w:t>4.1Â Â Â Â Â Â Â Â  Aufgrund der unangefochten gebliebenen und daher formell rechtskrÃ¤ftigen VerfÃ¼gung vom 25. MÃ¤rz 2008 (Urk. 10/71) ist davon auszugehen, es liege bis zu diesem Zeitpunkt keine leistungsbegrÃ¼ndende Hilflosigkeit vor. Sollte im vorliegenden Verfahren eine Anspruchsberechtigung bejaht werden kÃ¶nnen, so gelangt die HilflosenentschÃ¤digung frÃ¼hestens im MÃ¤rz 2008 zur Ausrichtung (Urteil des Bundesgerichts in Sachen K. vom 24. MÃ¤rz 2004, I 857/02, Erw. 4.1).</w:t>
      </w:r>
    </w:p>
    <w:p>
      <w:r>
        <w:t>4.2Â Â Â Â</w:t>
      </w:r>
    </w:p>
    <w:p>
      <w:r>
        <w:t>4.2.1Â Â  Die erste AbklÃ¤rung der Hilflosigkeit des Versicherten durch die IV-Stelle fand am 5. Februar 2007 statt, als er 3 Monate alt war (AbklÃ¤rungsbericht vom 21. MÃ¤rz 2007, Urk. 10/23). Laut Angaben der AbklÃ¤rungsperson, B.___, entsprach die HilfsbedÃ¼rftigkeit des BeschwerdefÃ¼hrers in allen 6 Lebensverrichtungen seinem Alter, das heisst es war noch kein gebrechensbedingter Mehraufwand ausgewiesen. Er bedÃ¼rfe weder einer dauernden medizinisch-pflegerischen UnterstÃ¼tzung noch sei er auf eine besonders intensive Ãberwachung angewiesen. Mithin bestehe bis anhin kein Anspruch auf HilflosenentschÃ¤digung. Zum gleichen Ergebnis fÃ¼hrte die Erhebung vor Ort vom 9. Mai 2007 (Bericht vom 16. Mai 2007, Urk. 10/29).</w:t>
      </w:r>
    </w:p>
    <w:p>
      <w:r>
        <w:t>Â Â Â Â Â Â Â Â  Im Beiblatt zum Arztbericht vom 12. Juli 2007 (Urk. 10/49) bejahte der behandelnde Kinderarzt Dr. med. C.___ am 30. Juli 2007 einen regelmÃ¤ssigen, das heisst tÃ¤glichen Mehraufwand gegenÃ¼ber einem gleichaltrigen nichtbehinderten Kind hinsichtlich des An-/Auskleidens seit der Geburt und des Aufstehens/Absitzens und Abliegens ohne Zeitangabe, dies bedingt durch den motorischen EntwicklungsrÃ¼ckstand. Soweit diese Ã¤rztlichen Angaben im Widerspruch zum AbklÃ¤rungsbericht der IV-Stelle vom 14. Februar 2008 (Urk. 10/65) stehen, kann darauf nicht abgestellt werden. Denn aufgrund ihrer diesem Bericht zugrunde liegenden Erhebung vom 4. Oktober 2007 verneinte die AbklÃ¤rungsperson einen gemessen an einem gesunden Kleinkind erhÃ¶hten Hilfsbedarf beim An- und Auskleiden, was angesichts des damaligen Alters (11 Monate) des BeschwerdefÃ¼hrers einleuchtet. Diesem AbklÃ¤rungsbericht kann auch darin gefolgt werden, wenn er den invaliditÃ¤tsbedingten Mehraufwand fÃ¼r die Lebensverrichtung Aufstehen/Absitzen/Abliegen bestÃ¤tigte, jedoch erst ab September 2007, da auch ein nicht behindertes Kind in der Regel nicht vor 10 Monaten frei sitzen kann (vgl. hierzu Anhang III zum KSIH S. 174). Sodann ist dem AbklÃ¤rungsbericht vom 14. Februar 2008 eine relevante HilfsbedÃ¼rftigkeit fÃ¼r die Fortbewegung ab Januar 2008 zu entnehmen (Urk. 10/65 S. 2). Im Hinblick darauf, dass ein gesundes Kind in der Regel ab 14 Monaten frei gehen kann (vgl. Anhang III zum KSIH S. 176), besteht kein Anlass, den Beginn einer rechtlich relevanten Hilfeleistung im Bereich Fortbewegung auf einen frÃ¼heren Zeitpunkt festzulegen.</w:t>
      </w:r>
    </w:p>
    <w:p>
      <w:r>
        <w:t>Â Â Â Â Â Â Â Â  Dem durch Dr. med. G.___, AssistenzÃ¤rztin am E.___, am 27. Januar 2009 ausgefÃ¼llten Beiblatt zum Arztbericht (Urk. 10/82) lassen sich keine zuverlÃ¤ssigen Angaben zur Hilflosigkeit des Versicherten entnehmen, weil der Beginn der hier in sÃ¤mtlichen Lebensverrichtungen bejahten Hilfeleistung auf die Geburt festgesetzt wird, was mit dem Grundsatz nicht vereinbar ist, wonach nur der Mehraufwand gegenÃ¼ber einem gleichaltrigen nicht behinderten Kind massgebend ist.</w:t>
      </w:r>
    </w:p>
    <w:p>
      <w:r>
        <w:t>Â Â Â Â Â Â Â Â  Aufgrund der Erhebung vom 18. Juni 2009 verneinte B.___ im AbklÃ¤rungsbericht vom 3. Juli 2009 (Urk. 10/97) weiterhin eine relevante Hilfeleistung bei der Verrichtung An- und Auskleiden, hielt an einer relevanten Hilflosigkeit im Bereich Aufstehen/Absitzen/Abliegen ab September 2007 und im Bereich Fortbewegung ab Januar 2008 fest.</w:t>
      </w:r>
    </w:p>
    <w:p>
      <w:r>
        <w:t>4.2.2Â Â  Eine leistungsrelevante HilfsbedÃ¼rftigkeit im Sinne von Art. 37 Abs. 3 lit. a IVV ist mithin in zwei Lebensverrichtungen ab Januar 2008 ausgewiesen, weshalb die Wartezeit fÃ¼r die Entstehung des Anspruchs auf eine EntschÃ¤digung wegen leichter Hilflosigkeit am 1. Januar 2009 ablief, wie die IV-Stelle zu Recht entschied. Die Beschwerde ist daher abzuweisen.</w:t>
      </w:r>
    </w:p>
    <w:p>
      <w:r>
        <w:t>Â Â Â Â Â Â Â Â  Daran vermÃ¶gen die ins Recht gelegten Unterlagen, soweit sie sich zur hier relevanten Frage des Anspruchsbeginns Ã¤ussern, nichts zu Ã¤ndern. Denn der Standortbericht des O.___ vom Januar 2009 (Urk. 3/4) respektive der Rehabilitationsklinik des E.___ vom 19. MÃ¤rz 2009 (Urk. 3/5) beziehen sich auf den aktuellen Gesundheitszustand des Versicherten, und vermÃ¶gen deshalb eine vor September 2007 respektive Januar 2008 bestehende rechtlich relevante Hilflosigkeit nicht nachzuweisen. Dies gilt auch fÃ¼r die am 5. August 2009 (Urk. 3/8) von den Eltern des Versicherten redigierten Angaben zur Hilflosigkeit, wo der bereits anerkannte Bedarf an Hilfeleistung fÃ¼r die Lebensverrichtungen Aufstehen/Absitzen/Abliegen und Fortbewegung gar auf einen spÃ¤teren Zeitpunkt datiert wurde. Dass der Versicherte wegen seiner kongenitalen schweren Gebrechen seit der Geburt auf eine intensive persÃ¶nliche Ãberwachung tagsÃ¼ber und nachts angewiesen ist, ist aktenkundig. Diese Ãberwachung besorgte jedoch die A.___ und die dafÃ¼r anfallenden Kosten hat die Invalidenversicherung aufgrund ihrer AbklÃ¤rung vor Ort vom 5. Februar 2007 (Urk. 10/23 S. 3) respektive vom 9. Mai 2007 (Urk. 10/29) im Rahmen ihrer Kostengutsprache fÃ¼r die Behandlung des Geburtsgebrechens Ziff. 395 GgV bis 31. August 2007 Ã¼bernommen (Urk. 10/21 und Urk. 10/30). Sodann geht aufgrund von Art. 37 IVV die Abgabe von Hilfsmitteln der Ausrichtung einer HilflosenentschÃ¤digung vor. Diesem Gebot entsprach die Beschwerdegegnerin, indem sie dem Versicherten mit der Mitteilung vom 15. Oktober 2007 (Urk. 10/56) respektive vom 30. Juni 2009 (Urk. 10/95) GerÃ¤te zusprach, die ihm ermÃ¶glichten, ohne fremde Hilfe zu sitzen.</w:t>
      </w:r>
    </w:p>
    <w:p>
      <w:r>
        <w:t>5.Â Â Â Â Â Â  GemÃ¤ss Art. 69 Abs. 1 bis IVG ist das Verfahren betreffend die Bewilligung oder Verweigerung von Versicherungsleistungen kostenpflichtig. Die Gerichtskosten sind auf Fr. 200.-- festzusetzen und ausgangsgemÃ¤ss dem BeschwerdefÃ¼hrer aufzuerlegen.</w:t>
      </w:r>
    </w:p>
    <w:p>
      <w:r>
        <w:t>Das Gericht erkennt:</w:t>
      </w:r>
    </w:p>
    <w:p>
      <w:r>
        <w:t>1.Â Â Â Â Â Â Â Â  Die Beschwerde wird abgewiesen.</w:t>
      </w:r>
    </w:p>
    <w:p>
      <w:r>
        <w:t>2.Â Â Â Â Â Â Â Â  Die Gerichtskosten von Fr. 200.-- werden dem BeschwerdefÃ¼hrer auferlegt. Rechnung und Einzahlungsschein werden dem Kostenpflichtigen nach Eintritt der Rechtskraft zugestellt.</w:t>
      </w:r>
    </w:p>
    <w:p>
      <w:r>
        <w:t>3.Â Â Â Â Â Â Â Â Â Â  Zustellung gegen Empfangsschein an:</w:t>
      </w:r>
    </w:p>
    <w:p>
      <w:r>
        <w:t>- Y.___, Ausserdorfstrasse 12a,</w:t>
      </w:r>
    </w:p>
    <w:p>
      <w:r>
        <w:t>Â Â Â Â Â Â Â Â Â Â Â Â Â Â Â Â Â</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