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IV.2009.00717 vom 20. Mai 2011</w:t>
      </w:r>
    </w:p>
    <w:p>
      <w:r>
        <w:t>ZH Sozialversicherungsgericht, 2011-05-20, DE</w:t>
      </w:r>
    </w:p>
    <w:p>
      <w:r>
        <w:rPr>
          <w:b/>
        </w:rPr>
        <w:t xml:space="preserve">Quelle: </w:t>
      </w:r>
      <w:r>
        <w:t>https://mcp.opencaselaw.ch/entscheid/zh_sozialversicherungsgericht_IV.2009.00717</w:t>
      </w:r>
    </w:p>
    <w:p>
      <w:r>
        <w:t>FR: ZH_SOZIALVERSICHERUNGSGERICHT IV.2009.00717 du 20 mai 2011</w:t>
      </w:r>
    </w:p>
    <w:p>
      <w:r>
        <w:t>IT: ZH_SOZIALVERSICHERUNGSGERICHT IV.2009.00717 del 20 maggio 2011</w:t>
      </w:r>
    </w:p>
    <w:p>
      <w:pPr>
        <w:pStyle w:val="Heading2"/>
      </w:pPr>
      <w:r>
        <w:t>Erwägungen</w:t>
      </w:r>
    </w:p>
    <w:p>
      <w:r>
        <w:rPr>
          <w:b/>
        </w:rPr>
        <w:t>E. 3</w:t>
      </w:r>
    </w:p>
    <w:p>
      <w:r>
        <w:t>3.1Â Â Â Â  Im Austrittsbericht des Spitals B.___ vom 4. Oktober 2007 wurden folgende Diagnosen erhoben (Urk. 8/17/10):</w:t>
      </w:r>
    </w:p>
    <w:p>
      <w:r>
        <w:t>1.Â  High-Flow AVM (ArteriovenÃ¶se Malformation) parietal rechts mit intraventrikulÃ¤rer Blutung am 11. September 2007</w:t>
      </w:r>
    </w:p>
    <w:p>
      <w:r>
        <w:t>Â Â Â Â  - Status nach Teilembolisation am 18. September 2007</w:t>
      </w:r>
    </w:p>
    <w:p>
      <w:r>
        <w:t>Â Â Â Â  - Status nach Embolisation 1994</w:t>
      </w:r>
    </w:p>
    <w:p>
      <w:r>
        <w:t>Â Â Â Â  - SekundÃ¤re Epilepsie unter Tegretolbehandlung</w:t>
      </w:r>
    </w:p>
    <w:p>
      <w:r>
        <w:t>Â Â Â Â  - Flow-related Aneurysmen der A. communicans anterior und der MCA Â Â Â Â  rechts</w:t>
      </w:r>
    </w:p>
    <w:p>
      <w:r>
        <w:t>2.Â  Verwirrung und Agitation</w:t>
      </w:r>
    </w:p>
    <w:p>
      <w:r>
        <w:t>Â Â Â Â  - DD: Durchgangssyndrom</w:t>
      </w:r>
    </w:p>
    <w:p>
      <w:r>
        <w:t>3.Â  Atemwegsinfekt</w:t>
      </w:r>
    </w:p>
    <w:p>
      <w:r>
        <w:t>Â Â Â Â  - DD: Bakteriell, parasitÃ¤r</w:t>
      </w:r>
    </w:p>
    <w:p>
      <w:r>
        <w:t>4.Â  Helmintheninfekt mit Strongyloides stercoralis</w:t>
      </w:r>
    </w:p>
    <w:p>
      <w:r>
        <w:t>Â Â Â Â  - Verdacht auf pulmonale Manifestation</w:t>
      </w:r>
    </w:p>
    <w:p>
      <w:r>
        <w:t>Â Â Â Â  - Vermox 30. September bis 2. Oktober 2007</w:t>
      </w:r>
    </w:p>
    <w:p>
      <w:r>
        <w:t>5.Â  Hyporegeneratorische, normochrome normozytÃ¤re AnÃ¤mie</w:t>
      </w:r>
    </w:p>
    <w:p>
      <w:r>
        <w:t>Â Â Â Â  - DD: EntzÃ¼ndlich</w:t>
      </w:r>
    </w:p>
    <w:p>
      <w:r>
        <w:t>Â Â Â Â Â Â Â Â  Zum Verlauf hielten die Ãrzte des Spitals B.___ fest, dass die BeschwerdefÃ¼hrerin am 3. Oktober 2007 in deutlich gebessertem, noch leicht reduziertem Allgemeinzustand nach Hause habe entlassen werden kÃ¶nnen (Urk. 8/17/12; vgl. auch Kurzaustrittsbericht vom 3. Oktober 2007 [Urk. 8/7]).</w:t>
      </w:r>
    </w:p>
    <w:p>
      <w:r>
        <w:t>3.2Â Â Â Â  Die Ãrzte der neurochirurgischen Klinik des Spitals C.___ stellten mit Bericht vom 25. Juni 2008 die Diagnosen einer High Flow AVM parietal rechts (Teilembolisation der AVM am 18. September 2007; Status nach Embolisation 1994; Symptomatische Epilepsie, Flow related Aneurysmen der A. communicans anterior und der MCA rechts), eines intermittierenden deliranten Zustandsbildes sowie eines Verdachts auf eine Linksherzhypertrophie bei hypertensiver Herzkrankheit (Urk. 8/17/21; vgl. auch Berichte des Spitals C.___ vom 25. September 2007 [Urk. 8/17/14] sowie vom 11. April 2008 [Urk. 8/17/17]). Des Weiteren berichteten die Ãrzte des Spitals C.___, dass der intra- und postinterventionelle Verlauf problemlos und FrÃ¼hmobilisation und Kostaufbau ohne EinschrÃ¤nkung mÃ¶glich gewesen seien. Im Verlauf sei die Patientin praktisch beschwerdefrei gewesen und bedÃ¼rfe nur massvoller Analgesie. Der Austritt aus dem Spital C.___ sei drei Tage nach dem Eingriff bei subjektiv gutem Befinden erfolgt (Urk. 8/17/22).</w:t>
      </w:r>
    </w:p>
    <w:p>
      <w:r>
        <w:t>3.3Â Â Â Â  Der behandelnde Arzt, med. prakt. D.___, Allgemeinmedizin, diagnostizierte in seinem Bericht vom 9. September 2008 (mit Auswirkung auf die ArbeitsfÃ¤higkeit) ebenfalls eine High Flow AVM parietal rechts unter anderem mit chronischen Kopfschmerzen, MÃ¼digkeit und gestÃ¶rter KonzentrationsfÃ¤higkeit (Urk. 8/17/7). Die ArbeitsfÃ¤higkeit im Bereich Haushalt schÃ¤tzte der Arzt auf 50 %, wobei er davon ausging, dass diese wahrscheinlich nicht gesteigert werden kÃ¶nne. In der zuletzt ausgeÃ¼bten TÃ¤tigkeit erachtete er die BeschwerdefÃ¼hrerin seit Juni 1994 bis auf Weiteres als vollstÃ¤ndig arbeitsunfÃ¤hig (Urk. 8/17/7). BezÃ¼glich der von ihr angegebenen Beschwerden fÃ¼hrte Hausarzt D.___ aus, sie schlafe viel und habe hÃ¤ufig rechtsseitige Kopfschmerzen - vor allem, wenn sie mÃ¼de sei. Die alltÃ¤glichen Verrichtungen fÃ¼hre sie sehr langsam aus. Der Schlaf sei aber nicht gestÃ¶rt. Um in die Praxis zu kommen, brauche sie 30 Minuten, und die Tochter mache mit ihr kurze SpaziergÃ¤nge von 10 Minuten. Das BÃ¼geln der Kleider verrichte sie im Sitzen. Sie gehe wenig einkaufen, weil sie oft die Sachen vergesse. Sie helfe der Tochter, die zwei Kinder zu betreuen, koche aber nur sehr selten. Med. prakt. D.___ betrachtete den Gesundheitszustand der BeschwerdefÃ¼hrerin als stationÃ¤r und vertrat die Ansicht, ihre ArbeitsfÃ¤higkeit kÃ¶nne durch medizinische Massnahmen nicht verbessert werden. Eine berufliche Umstellung sei nicht zu prÃ¼fen (Urk. 8/17/8 f.).</w:t>
      </w:r>
    </w:p>
    <w:p>
      <w:r>
        <w:t>3.4Â Â Â Â  Am 15. Oktober 2008 fragte die IV-Stelle die Ãrzte der neurochirurgischen Klinik des Spitals C.___ unter anderem an, wie sie die ArbeitsfÃ¤higkeit der BeschwerdefÃ¼hrerin aus neurochirurgischer Sicht bis zum aktuellen Zeitpunkt und auf lÃ¤ngere Sicht hinaus im Haushalts- und Erwerbsbereich beurteilten (vgl. Urk. 8/18/2 oben). Dr. med. E.___, Assistenzarzt Neurochirurgie des Spitals C.___, hielt daraufhin fest, aus neurochirurgischer Sicht habe bei Austritt aus der Klinik keine Veranlassung bestanden, von einer bleibenden vollstÃ¤ndigen ArbeitsunfÃ¤higkeit fÃ¼r jegliche TÃ¤tigkeiten auszugehen. Die von der BeschwerdefÃ¼hrerin geschilderten Beschwerden (gelegentliche Kopfschmerzen, Schwindel, MÃ¼digkeit) kÃ¶nnten jedoch fÃ¼r gewisse Arbeiten limitierend sein. Dies kÃ¶nne aber nicht durch die Ãrzte der neurochirurgischen Klinik des Spitals C.___ beurteilt werden (Urk. 8/18/12).</w:t>
      </w:r>
    </w:p>
    <w:p>
      <w:r>
        <w:t>3.5Â Â Â Â  Dr. med. F.___, Spezialarzt FMH fÃ¼r Chirurgie, vom regionalen Ã¤rztlichen Dienst (RAD) kam am 10. November 2008 nach Studium der medizinischen Akten zum Schluss, nach der zweiten Embolisation hÃ¤tten sich der Gesundheitszustand und damit auch die ArbeitsfÃ¤higkeit wesentlich verbessert. In optimal leidensangepasster TÃ¤tigkeit betrage die verwertbare RestarbeitsfÃ¤higkeit 100 %. Als Zeitpunkt dafÃ¼r kÃ¶nne der 1. August 2008 (drei Monate nach der letzten Embolisation vom 8. April 2008; vgl. Bericht der neurochirurgischen Klinik des Spitals C.___ vom 25. Juni 2008 [Urk. 8/13]) angenommen werden. Aus versicherungsmedizinischer Sicht seien der BeschwerdefÃ¼hrerin leichte TÃ¤tigkeiten, die nicht an laufenden verletzungsgefÃ¤hrlichen Maschinen verrichtet werden mÃ¼ssten, sowie TÃ¤tigkeiten ohne Absturzgefahr und ohne Nacht- und Wechselschichtbelastung vollzeitig zumutbar (Urk. 8/19/4). Daran hielt Dr. F.___ mit Stellungnahme vom 24. April 2009 fest (Urk. 8/29/2).</w:t>
      </w:r>
    </w:p>
    <w:p>
      <w:r>
        <w:rPr>
          <w:b/>
        </w:rPr>
        <w:t>E. 4</w:t>
      </w:r>
    </w:p>
    <w:p>
      <w:r>
        <w:t>4.1Â Â Â Â  Dem Sozialversicherungsgericht ist es nach der Rechtsprechung zwar nicht verwehrt, gestÃ¼tzt auf im Wesentlichen oder sogar ausschliesslich vom am Recht stehenden VersicherungstrÃ¤ger intern eingeholte medizinische Unterlagen zu entscheiden; in solchen FÃ¤llen sind an die BeweiswÃ¼rdigung jedoch strenge Anforderungen in dem Sinne zu stellen, dass bei auch nur geringen Zweifeln an der ZuverlÃ¤ssigkeit und SchlÃ¼ssigkeit der Ã¤rztlichen Feststellungen ergÃ¤nzende AbklÃ¤rungen vorzunehmen sind (BGE 122 V 157 E. 1d S. 162; Urteil des Bundesgerichts vom 16. November 2007, 9C_341/2007, E. 4.1 mit Hinweisen). Bei der Stellungnahme des Dr. F.___ vom RAD vom 10. November 2008 handelt es sich lediglich um einen Protokolleintrag, der den allgemeinen beweisrechtlichen Anforderungen an einen Ã¤rztlichen Bericht nicht genÃ¼gt (BGE 125 V 352 E. 3a; Urteil des Bundesgerichts vom 14. Juli 2009, 9C_323/2009, E. 4.3.1). Seine EinschÃ¤tzung der ArbeitsfÃ¤higkeit (100 % in optimal leidensangepasster TÃ¤tigkeit) beruht primÃ¤r auf dem Bericht des Dr. E.___ vom Spital C.___ von Oktober 2008, in dem dieser zwar aus neurochirurgischer Sicht nicht von einer bleibenden vollstÃ¤ndigen ArbeitsunfÃ¤higkeit auch in angepassten TÃ¤tigkeit ausging (Urk. 8/18/12), jedoch ausdrÃ¼cklich festhielt, dass die noch vorhandenen physischen und psychischen Ressourcen von ihm nicht beurteilt werden kÃ¶nnten (Urk. 8/18/9 Ziff. 5.1). Dementsprechend sagte Dr. E.___ auch nichts Genaueres zur ArbeitsfÃ¤higkeit. Im Zeitpunkt der Stellungnahme durch Dr. F.___ vom RAD am 10. November 2008 bestand somit lediglich eine aktuelle und zudem erheblich abweichende EinschÃ¤tzung der ArbeitsfÃ¤higkeit, nÃ¤mlich diejenige des behandelnden Arztes D.___, der von einer 50%igen ArbeitsunfÃ¤higkeit im Haushaltsbereich und von einer vollstÃ¤ndigen ArbeitsunfÃ¤higkeit in der zuletzt ausgeÃ¼bten TÃ¤tigkeit ausging und eine berufliche Umstellung nicht als prÃ¼fenswert erachtete (vgl. Bericht vom 9. September 2008 [Urk. 8/17/7 ff.]). Unter diesen UmstÃ¤nden und bei dieser Aktenlage bildet die ohnehin nicht auf eigenen Untersuchungen beruhende Stellungnahme des RAD vom 10. November 2008 keine hinreichende Beurteilungsgrundlage.</w:t>
      </w:r>
    </w:p>
    <w:p>
      <w:r>
        <w:t>4.2Â Â Â Â  Ebenso wenig kann aber auf die EinschÃ¤tzung des med. prakt. D.___ abgestellt werden. Sein Bericht vom 9. September 2008 ist in seinem Aussagegehalt insgesamt zu unklar sowie zu wenig begrÃ¼ndet und nachvollziehbar, als dass er als Entscheidungsgrundlage ausreichte, zumal sich Hausarzt D.___ zu einem wesentlichen Teil auf die subjektiven Angaben der BeschwerdefÃ¼hrerin zu stÃ¼tzen scheint. Insbesondere Ã¤usserte sich der Arzt auch nicht zur Frage der ArbeitsfÃ¤higkeit der BeschwerdefÃ¼hrerin in einer behinderungsangepassten TÃ¤tigkeit, beziehungsweise verneinte er die Notwendigkeit der PrÃ¼fung einer beruflichen Umstellung, ohne dies zu begrÃ¼nden (Urk. 8/17/9 Ziff. 5.2).</w:t>
      </w:r>
    </w:p>
    <w:p>
      <w:r>
        <w:t>4.3Â Â Â Â  Zusammenfassend kann somit festgehalten werden, dass erhebliche LÃ¼cken in den medizinischen Unterlagen bestehen. Nach Lage der medizinischen Akten ist insbesondere unklar, in welchem Umfang die ArbeitsfÃ¤higkeit der BeschwerdefÃ¼hrerin durch die diagnostizierten somatischen Leiden (High Flow AVM, Verdacht auf Linksherzhypertrophie bei hypertensiver Herzkrankheit) und die geklagten somatischen Beschwerden (Kopfschmerzen, Schwindel, MÃ¼digkeit, KonzentrationsstÃ¶rungen etc.) eingeschrÃ¤nkt wird, und inwiefern allenfalls auch psychische Beschwerden - wie das in den Berichten des Spitals C.___ vom 25. September 2007 (Urk. 8/17/24), vom 11. April 2008 (Urk. 8/17/17) und vom 25. Juni 2008 (Urk. 8/17/21) diagnostizierte intermittierende delirante Zustandsbild, das einer ausgedehnten antipsychotischen Therapie sowie einer psychopharmakologischen Medikation bedurfte (vgl. Urk. 8/17/15 "Beurteilung, Verlauf") - einen Einfluss auf die LeistungsfÃ¤higkeit haben. Unter diesen UmstÃ¤nden ist die Sache an die IV-Stelle zurÃ¼ckzuweisen, damit sie die offenen medizinischen Fragen polydisziplinÃ¤r abklÃ¤re. Sinnvollerweise wird im Rahmen dieser AbklÃ¤rung auch den zusÃ¤tzlich geltend gemachten gesundheitlichen Problempunkten (Arthritis, Knie- und Handgelenksarthrosen; Urk. 1/1 und Urk. 8/24) nachzugehen sein. Anschliessend wird die Beschwerdegegnerin Ã¼ber den Rentenanspruch neu zu verfÃ¼gen haben.</w:t>
      </w:r>
    </w:p>
    <w:p>
      <w:r>
        <w:t>5.Â Â Â Â Â Â  Die Kosten des Verfahrens sind auf Fr. 600.-- festzulegen und ausgangsgemÃ¤ss von der Beschwerdegegnerin zu tragen (Art. 69 Abs. 1 bis IVG).</w:t>
      </w:r>
    </w:p>
    <w:p>
      <w:r>
        <w:t>Das Gericht erkennt:</w:t>
      </w:r>
    </w:p>
    <w:p>
      <w:r>
        <w:t>1.Â Â Â Â Â Â Â Â  Die Beschwerde wird in dem Sinne gutgeheissen, dass die angefochtene VerfÃ¼gung der Sozialversicherungsanstalt des Kantons ZÃ¼rich, IV-Stelle, vom 4. Juni 2009 aufgehoben und die Sache an diese zurÃ¼ckgewiesen wird, damit sie nach ergÃ¤nzenden medizinischen AbklÃ¤rungen im Sinne der ErwÃ¤gungen Ã¼ber den Rentenanspruch der BeschwerdefÃ¼hrerin neu verfÃ¼ge.</w:t>
      </w:r>
    </w:p>
    <w:p>
      <w:r>
        <w:t>2.Â Â Â Â Â Â Â Â  Die Gerichtskosten von Fr. 600.-- werden der Beschwerdegegnerin auferlegt. Rechnung und Einzahlungsschein werden der Kostenpflichtigen nach Eintritt der Rechtskraft zugestellt.</w:t>
      </w:r>
    </w:p>
    <w:p>
      <w:r>
        <w:t>3.Â Â Â Â Â Â Â Â  Zustellung gegen Empfangsschein an:</w:t>
      </w:r>
    </w:p>
    <w:p>
      <w:r>
        <w:t>- A.___</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